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Borders>
          <w:bottom w:val="thickThinSmallGap" w:sz="24" w:space="0" w:color="auto"/>
        </w:tblBorders>
        <w:tblLayout w:type="fixed"/>
        <w:tblCellMar>
          <w:left w:w="70" w:type="dxa"/>
          <w:right w:w="70" w:type="dxa"/>
        </w:tblCellMar>
        <w:tblLook w:val="0000"/>
      </w:tblPr>
      <w:tblGrid>
        <w:gridCol w:w="1134"/>
        <w:gridCol w:w="6663"/>
        <w:gridCol w:w="1275"/>
      </w:tblGrid>
      <w:tr w:rsidR="00BA0810" w:rsidRPr="0084789E" w:rsidTr="0084789E">
        <w:trPr>
          <w:cantSplit/>
          <w:trHeight w:val="1136"/>
        </w:trPr>
        <w:tc>
          <w:tcPr>
            <w:tcW w:w="1134" w:type="dxa"/>
          </w:tcPr>
          <w:p w:rsidR="00BA0810" w:rsidRDefault="004B7D1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8.85pt;margin-top:2.5pt;width:64.4pt;height:53.85pt;z-index:251658240" wrapcoords="9049 322 7005 967 2919 4513 1751 10639 2919 16764 7297 20955 9632 21278 11968 21278 14595 20955 18681 16764 18973 15797 20141 10639 18973 4836 14595 967 12551 322 9049 322" o:allowincell="f" fillcolor="window">
                  <v:imagedata r:id="rId8" o:title=""/>
                </v:shape>
                <o:OLEObject Type="Embed" ProgID="Word.Picture.8" ShapeID="_x0000_s1027" DrawAspect="Content" ObjectID="_1414930728" r:id="rId9"/>
              </w:pict>
            </w:r>
            <w:r w:rsidR="00E10759">
              <w:rPr>
                <w:noProof/>
              </w:rPr>
              <w:drawing>
                <wp:anchor distT="0" distB="0" distL="114300" distR="114300" simplePos="0" relativeHeight="251657216" behindDoc="0" locked="0" layoutInCell="1" allowOverlap="1">
                  <wp:simplePos x="0" y="0"/>
                  <wp:positionH relativeFrom="column">
                    <wp:posOffset>-22860</wp:posOffset>
                  </wp:positionH>
                  <wp:positionV relativeFrom="paragraph">
                    <wp:posOffset>37465</wp:posOffset>
                  </wp:positionV>
                  <wp:extent cx="618490" cy="876300"/>
                  <wp:effectExtent l="0" t="0" r="0" b="0"/>
                  <wp:wrapNone/>
                  <wp:docPr id="3" name="Obraz 2" descr="agh_znk_wbr_rgb_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h_znk_wbr_rgb_150ppi"/>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8490" cy="876300"/>
                          </a:xfrm>
                          <a:prstGeom prst="rect">
                            <a:avLst/>
                          </a:prstGeom>
                          <a:noFill/>
                          <a:ln>
                            <a:noFill/>
                          </a:ln>
                        </pic:spPr>
                      </pic:pic>
                    </a:graphicData>
                  </a:graphic>
                </wp:anchor>
              </w:drawing>
            </w:r>
          </w:p>
        </w:tc>
        <w:tc>
          <w:tcPr>
            <w:tcW w:w="6663" w:type="dxa"/>
          </w:tcPr>
          <w:p w:rsidR="00BA0810" w:rsidRPr="0084789E" w:rsidRDefault="0084789E">
            <w:pPr>
              <w:pStyle w:val="Nagwek1"/>
              <w:rPr>
                <w:rFonts w:ascii="Arial" w:hAnsi="Arial" w:cs="Arial"/>
                <w:lang w:val="en-US"/>
              </w:rPr>
            </w:pPr>
            <w:r w:rsidRPr="0084789E">
              <w:rPr>
                <w:rFonts w:ascii="Arial" w:hAnsi="Arial" w:cs="Arial"/>
                <w:lang w:val="en-US"/>
              </w:rPr>
              <w:t xml:space="preserve">FACULTY </w:t>
            </w:r>
            <w:r w:rsidR="00EC1AEE">
              <w:rPr>
                <w:rFonts w:ascii="Arial" w:hAnsi="Arial" w:cs="Arial"/>
                <w:lang w:val="en-US"/>
              </w:rPr>
              <w:t>OF</w:t>
            </w:r>
            <w:r w:rsidRPr="0084789E">
              <w:rPr>
                <w:rFonts w:ascii="Arial" w:hAnsi="Arial" w:cs="Arial"/>
                <w:lang w:val="en-US"/>
              </w:rPr>
              <w:t xml:space="preserve"> FOUNDRY ENGINEERING</w:t>
            </w:r>
          </w:p>
          <w:p w:rsidR="0084789E" w:rsidRDefault="0084789E">
            <w:pPr>
              <w:pStyle w:val="Nagwek2"/>
              <w:spacing w:before="0"/>
              <w:rPr>
                <w:rFonts w:ascii="Arial" w:hAnsi="Arial" w:cs="Arial"/>
                <w:sz w:val="20"/>
                <w:lang w:val="en-US"/>
              </w:rPr>
            </w:pPr>
          </w:p>
          <w:p w:rsidR="0084789E" w:rsidRDefault="0084789E" w:rsidP="0084789E">
            <w:pPr>
              <w:pStyle w:val="Nagwek2"/>
              <w:spacing w:before="0"/>
              <w:rPr>
                <w:rFonts w:ascii="Arial" w:hAnsi="Arial" w:cs="Arial"/>
                <w:sz w:val="22"/>
                <w:szCs w:val="22"/>
                <w:lang w:val="en-US"/>
              </w:rPr>
            </w:pPr>
            <w:r>
              <w:rPr>
                <w:rFonts w:ascii="Arial" w:hAnsi="Arial" w:cs="Arial"/>
                <w:sz w:val="22"/>
                <w:szCs w:val="22"/>
                <w:lang w:val="en-US"/>
              </w:rPr>
              <w:t>INTERNATIONAL WORKSHOP</w:t>
            </w:r>
          </w:p>
          <w:p w:rsidR="0084789E" w:rsidRDefault="0084789E" w:rsidP="0084789E">
            <w:pPr>
              <w:jc w:val="center"/>
              <w:rPr>
                <w:rFonts w:ascii="Arial" w:hAnsi="Arial" w:cs="Arial"/>
                <w:b/>
                <w:i/>
                <w:sz w:val="22"/>
                <w:szCs w:val="22"/>
                <w:lang w:val="en-US"/>
              </w:rPr>
            </w:pPr>
            <w:r w:rsidRPr="0084789E">
              <w:rPr>
                <w:rFonts w:ascii="Arial" w:hAnsi="Arial" w:cs="Arial"/>
                <w:b/>
                <w:i/>
                <w:sz w:val="22"/>
                <w:szCs w:val="22"/>
                <w:lang w:val="en-US"/>
              </w:rPr>
              <w:t>90 Years of Educating Foundry Engineers by the</w:t>
            </w:r>
          </w:p>
          <w:p w:rsidR="0084789E" w:rsidRPr="0084789E" w:rsidRDefault="0084789E" w:rsidP="0084789E">
            <w:pPr>
              <w:jc w:val="center"/>
              <w:rPr>
                <w:rFonts w:ascii="Arial" w:hAnsi="Arial" w:cs="Arial"/>
                <w:sz w:val="22"/>
                <w:szCs w:val="22"/>
                <w:lang w:val="en-US"/>
              </w:rPr>
            </w:pPr>
            <w:r w:rsidRPr="0084789E">
              <w:rPr>
                <w:rFonts w:ascii="Arial" w:hAnsi="Arial" w:cs="Arial"/>
                <w:b/>
                <w:i/>
                <w:sz w:val="22"/>
                <w:szCs w:val="22"/>
                <w:lang w:val="en-US"/>
              </w:rPr>
              <w:t>AGH University of Science and Technology in Krakow</w:t>
            </w:r>
          </w:p>
          <w:p w:rsidR="005E5D34" w:rsidRPr="005E5D34" w:rsidRDefault="005E5D34">
            <w:pPr>
              <w:pStyle w:val="Nagwek2"/>
              <w:spacing w:before="0"/>
              <w:rPr>
                <w:rFonts w:ascii="Arial" w:hAnsi="Arial" w:cs="Arial"/>
                <w:sz w:val="16"/>
                <w:szCs w:val="16"/>
                <w:lang w:val="en-US"/>
              </w:rPr>
            </w:pPr>
          </w:p>
          <w:p w:rsidR="0084789E" w:rsidRPr="005E5D34" w:rsidRDefault="005E5D34">
            <w:pPr>
              <w:pStyle w:val="Nagwek2"/>
              <w:spacing w:before="0"/>
              <w:rPr>
                <w:rFonts w:ascii="Arial" w:hAnsi="Arial" w:cs="Arial"/>
                <w:sz w:val="18"/>
                <w:szCs w:val="18"/>
                <w:lang w:val="en-US"/>
              </w:rPr>
            </w:pPr>
            <w:proofErr w:type="gramStart"/>
            <w:r w:rsidRPr="005E5D34">
              <w:rPr>
                <w:rFonts w:ascii="Arial" w:hAnsi="Arial" w:cs="Arial"/>
                <w:sz w:val="18"/>
                <w:szCs w:val="18"/>
                <w:lang w:val="en-US"/>
              </w:rPr>
              <w:t>connected</w:t>
            </w:r>
            <w:proofErr w:type="gramEnd"/>
            <w:r w:rsidRPr="005E5D34">
              <w:rPr>
                <w:rFonts w:ascii="Arial" w:hAnsi="Arial" w:cs="Arial"/>
                <w:sz w:val="18"/>
                <w:szCs w:val="18"/>
                <w:lang w:val="en-US"/>
              </w:rPr>
              <w:t xml:space="preserve"> with </w:t>
            </w:r>
          </w:p>
          <w:p w:rsidR="005E5D34" w:rsidRPr="005E5D34" w:rsidRDefault="005E5D34">
            <w:pPr>
              <w:pStyle w:val="Nagwek2"/>
              <w:spacing w:before="0"/>
              <w:rPr>
                <w:rFonts w:ascii="Arial" w:hAnsi="Arial" w:cs="Arial"/>
                <w:sz w:val="16"/>
                <w:szCs w:val="16"/>
                <w:lang w:val="en-US"/>
              </w:rPr>
            </w:pPr>
          </w:p>
          <w:p w:rsidR="00BA0810" w:rsidRPr="0084789E" w:rsidRDefault="00BA0810">
            <w:pPr>
              <w:pStyle w:val="Nagwek2"/>
              <w:spacing w:before="0"/>
              <w:rPr>
                <w:rFonts w:ascii="Arial" w:hAnsi="Arial" w:cs="Arial"/>
                <w:sz w:val="22"/>
                <w:szCs w:val="22"/>
                <w:lang w:val="en-US"/>
              </w:rPr>
            </w:pPr>
            <w:r w:rsidRPr="0084789E">
              <w:rPr>
                <w:rFonts w:ascii="Arial" w:hAnsi="Arial" w:cs="Arial"/>
                <w:sz w:val="22"/>
                <w:szCs w:val="22"/>
                <w:lang w:val="en-US"/>
              </w:rPr>
              <w:t>XXX</w:t>
            </w:r>
            <w:r w:rsidR="00B40A98" w:rsidRPr="0084789E">
              <w:rPr>
                <w:rFonts w:ascii="Arial" w:hAnsi="Arial" w:cs="Arial"/>
                <w:sz w:val="22"/>
                <w:szCs w:val="22"/>
                <w:lang w:val="en-US"/>
              </w:rPr>
              <w:t>V</w:t>
            </w:r>
            <w:r w:rsidR="0084789E" w:rsidRPr="0084789E">
              <w:rPr>
                <w:rFonts w:ascii="Arial" w:hAnsi="Arial" w:cs="Arial"/>
                <w:sz w:val="22"/>
                <w:szCs w:val="22"/>
                <w:lang w:val="en-US"/>
              </w:rPr>
              <w:t>I</w:t>
            </w:r>
            <w:r w:rsidRPr="0084789E">
              <w:rPr>
                <w:rFonts w:ascii="Arial" w:hAnsi="Arial" w:cs="Arial"/>
                <w:sz w:val="22"/>
                <w:szCs w:val="22"/>
                <w:lang w:val="en-US"/>
              </w:rPr>
              <w:t xml:space="preserve"> </w:t>
            </w:r>
            <w:r w:rsidR="0084789E" w:rsidRPr="0084789E">
              <w:rPr>
                <w:rFonts w:ascii="Arial" w:hAnsi="Arial" w:cs="Arial"/>
                <w:sz w:val="22"/>
                <w:szCs w:val="22"/>
                <w:lang w:val="en-US"/>
              </w:rPr>
              <w:t>SCIENTIFIC CONFERENCE FOUNDRYMAN</w:t>
            </w:r>
            <w:r w:rsidR="00D63583">
              <w:rPr>
                <w:rFonts w:ascii="Arial" w:hAnsi="Arial" w:cs="Arial"/>
                <w:sz w:val="22"/>
                <w:szCs w:val="22"/>
                <w:lang w:val="en-US"/>
              </w:rPr>
              <w:t>'</w:t>
            </w:r>
            <w:r w:rsidR="00586168">
              <w:rPr>
                <w:rFonts w:ascii="Arial" w:hAnsi="Arial" w:cs="Arial"/>
                <w:sz w:val="22"/>
                <w:szCs w:val="22"/>
                <w:lang w:val="en-US"/>
              </w:rPr>
              <w:t>S</w:t>
            </w:r>
            <w:r w:rsidR="0084789E" w:rsidRPr="0084789E">
              <w:rPr>
                <w:rFonts w:ascii="Arial" w:hAnsi="Arial" w:cs="Arial"/>
                <w:sz w:val="22"/>
                <w:szCs w:val="22"/>
                <w:lang w:val="en-US"/>
              </w:rPr>
              <w:t xml:space="preserve"> DAY 2012 </w:t>
            </w:r>
          </w:p>
          <w:p w:rsidR="005E5D34" w:rsidRPr="005E5D34" w:rsidRDefault="005E5D34" w:rsidP="0084789E">
            <w:pPr>
              <w:pStyle w:val="Nagwek2"/>
              <w:spacing w:before="0"/>
              <w:rPr>
                <w:rFonts w:ascii="Arial" w:hAnsi="Arial" w:cs="Arial"/>
                <w:sz w:val="16"/>
                <w:szCs w:val="16"/>
                <w:lang w:val="en-US"/>
              </w:rPr>
            </w:pPr>
          </w:p>
          <w:p w:rsidR="0084789E" w:rsidRPr="0084789E" w:rsidRDefault="00BA0810" w:rsidP="00EC1AEE">
            <w:pPr>
              <w:pStyle w:val="Nagwek2"/>
              <w:spacing w:before="0"/>
              <w:rPr>
                <w:lang w:val="en-US"/>
              </w:rPr>
            </w:pPr>
            <w:r w:rsidRPr="0084789E">
              <w:rPr>
                <w:rFonts w:ascii="Arial" w:hAnsi="Arial" w:cs="Arial"/>
                <w:sz w:val="20"/>
                <w:lang w:val="en-US"/>
              </w:rPr>
              <w:t>Krak</w:t>
            </w:r>
            <w:r w:rsidR="0084789E" w:rsidRPr="0084789E">
              <w:rPr>
                <w:rFonts w:ascii="Arial" w:hAnsi="Arial" w:cs="Arial"/>
                <w:sz w:val="20"/>
                <w:lang w:val="en-US"/>
              </w:rPr>
              <w:t>o</w:t>
            </w:r>
            <w:r w:rsidRPr="0084789E">
              <w:rPr>
                <w:rFonts w:ascii="Arial" w:hAnsi="Arial" w:cs="Arial"/>
                <w:sz w:val="20"/>
                <w:lang w:val="en-US"/>
              </w:rPr>
              <w:t>w</w:t>
            </w:r>
            <w:r w:rsidR="0084789E" w:rsidRPr="0084789E">
              <w:rPr>
                <w:rFonts w:ascii="Arial" w:hAnsi="Arial" w:cs="Arial"/>
                <w:sz w:val="20"/>
                <w:lang w:val="en-US"/>
              </w:rPr>
              <w:t xml:space="preserve">, 22 – 23 Nov. </w:t>
            </w:r>
            <w:r w:rsidRPr="0084789E">
              <w:rPr>
                <w:rFonts w:ascii="Arial" w:hAnsi="Arial" w:cs="Arial"/>
                <w:sz w:val="20"/>
                <w:lang w:val="en-US"/>
              </w:rPr>
              <w:t>20</w:t>
            </w:r>
            <w:r w:rsidR="00B40A98" w:rsidRPr="0084789E">
              <w:rPr>
                <w:rFonts w:ascii="Arial" w:hAnsi="Arial" w:cs="Arial"/>
                <w:sz w:val="20"/>
                <w:lang w:val="en-US"/>
              </w:rPr>
              <w:t>1</w:t>
            </w:r>
            <w:r w:rsidR="0084789E" w:rsidRPr="0084789E">
              <w:rPr>
                <w:rFonts w:ascii="Arial" w:hAnsi="Arial" w:cs="Arial"/>
                <w:sz w:val="20"/>
                <w:lang w:val="en-US"/>
              </w:rPr>
              <w:t>2</w:t>
            </w:r>
          </w:p>
        </w:tc>
        <w:tc>
          <w:tcPr>
            <w:tcW w:w="1275" w:type="dxa"/>
          </w:tcPr>
          <w:p w:rsidR="00BA0810" w:rsidRPr="0084789E" w:rsidRDefault="00BA0810">
            <w:pPr>
              <w:rPr>
                <w:b/>
                <w:lang w:val="en-US"/>
              </w:rPr>
            </w:pPr>
          </w:p>
        </w:tc>
      </w:tr>
      <w:tr w:rsidR="0084789E" w:rsidRPr="0084789E" w:rsidTr="00EC1AEE">
        <w:trPr>
          <w:cantSplit/>
          <w:trHeight w:val="284"/>
        </w:trPr>
        <w:tc>
          <w:tcPr>
            <w:tcW w:w="1134" w:type="dxa"/>
          </w:tcPr>
          <w:p w:rsidR="0084789E" w:rsidRPr="0084789E" w:rsidRDefault="0084789E">
            <w:pPr>
              <w:rPr>
                <w:noProof/>
                <w:lang w:val="en-US"/>
              </w:rPr>
            </w:pPr>
          </w:p>
        </w:tc>
        <w:tc>
          <w:tcPr>
            <w:tcW w:w="6663" w:type="dxa"/>
          </w:tcPr>
          <w:p w:rsidR="0084789E" w:rsidRPr="0084789E" w:rsidRDefault="0084789E">
            <w:pPr>
              <w:pStyle w:val="Nagwek1"/>
              <w:rPr>
                <w:lang w:val="en-US"/>
              </w:rPr>
            </w:pPr>
          </w:p>
        </w:tc>
        <w:tc>
          <w:tcPr>
            <w:tcW w:w="1275" w:type="dxa"/>
          </w:tcPr>
          <w:p w:rsidR="0084789E" w:rsidRPr="0084789E" w:rsidRDefault="0084789E">
            <w:pPr>
              <w:rPr>
                <w:b/>
                <w:lang w:val="en-US"/>
              </w:rPr>
            </w:pPr>
          </w:p>
        </w:tc>
      </w:tr>
    </w:tbl>
    <w:p w:rsidR="00BA0810" w:rsidRPr="0084789E" w:rsidRDefault="00BA0810">
      <w:pPr>
        <w:rPr>
          <w:lang w:val="en-US"/>
        </w:rPr>
      </w:pPr>
    </w:p>
    <w:p w:rsidR="0011074B" w:rsidRDefault="0011074B" w:rsidP="0011074B">
      <w:pPr>
        <w:pStyle w:val="Tekstpodstawowy"/>
        <w:jc w:val="center"/>
        <w:rPr>
          <w:lang w:val="en-US"/>
        </w:rPr>
      </w:pPr>
      <w:r>
        <w:rPr>
          <w:lang w:val="en-US"/>
        </w:rPr>
        <w:t xml:space="preserve">LINKING </w:t>
      </w:r>
      <w:r w:rsidR="00592608">
        <w:rPr>
          <w:lang w:val="en-US"/>
        </w:rPr>
        <w:t>PHASE-</w:t>
      </w:r>
      <w:r>
        <w:rPr>
          <w:lang w:val="en-US"/>
        </w:rPr>
        <w:t>F</w:t>
      </w:r>
      <w:r w:rsidR="00592608">
        <w:rPr>
          <w:lang w:val="en-US"/>
        </w:rPr>
        <w:t xml:space="preserve">IELD METHOD </w:t>
      </w:r>
      <w:r>
        <w:rPr>
          <w:lang w:val="en-US"/>
        </w:rPr>
        <w:t>WITH</w:t>
      </w:r>
      <w:r w:rsidR="003E3A78">
        <w:rPr>
          <w:lang w:val="en-US"/>
        </w:rPr>
        <w:t xml:space="preserve"> </w:t>
      </w:r>
      <w:r>
        <w:rPr>
          <w:lang w:val="en-US"/>
        </w:rPr>
        <w:t>CALPHAD APPROACH</w:t>
      </w:r>
    </w:p>
    <w:p w:rsidR="00BA0810" w:rsidRDefault="0011074B" w:rsidP="0011074B">
      <w:pPr>
        <w:pStyle w:val="Tekstpodstawowy"/>
        <w:jc w:val="center"/>
        <w:rPr>
          <w:b/>
          <w:sz w:val="32"/>
          <w:lang w:val="en-GB"/>
        </w:rPr>
      </w:pPr>
      <w:r>
        <w:rPr>
          <w:lang w:val="en-US"/>
        </w:rPr>
        <w:t>FOR MODELING THE SOLIDIFICATION PROCESS</w:t>
      </w:r>
    </w:p>
    <w:p w:rsidR="00BA0810" w:rsidRDefault="00BA0810">
      <w:pPr>
        <w:pStyle w:val="Tekstpodstawowy"/>
        <w:jc w:val="center"/>
        <w:rPr>
          <w:sz w:val="32"/>
          <w:lang w:val="en-GB"/>
        </w:rPr>
      </w:pPr>
    </w:p>
    <w:p w:rsidR="00BA0810" w:rsidRPr="00CF571A" w:rsidRDefault="00CF571A">
      <w:pPr>
        <w:jc w:val="center"/>
        <w:rPr>
          <w:lang w:val="en-GB"/>
        </w:rPr>
      </w:pPr>
      <w:r>
        <w:rPr>
          <w:lang w:val="en-GB"/>
        </w:rPr>
        <w:t xml:space="preserve">M. </w:t>
      </w:r>
      <w:proofErr w:type="spellStart"/>
      <w:r>
        <w:rPr>
          <w:lang w:val="en-GB"/>
        </w:rPr>
        <w:t>Wróbel</w:t>
      </w:r>
      <w:proofErr w:type="spellEnd"/>
      <w:r w:rsidR="00670D2F">
        <w:rPr>
          <w:rStyle w:val="Odwoanieprzypisudolnego"/>
          <w:lang w:val="en-GB"/>
        </w:rPr>
        <w:footnoteReference w:id="1"/>
      </w:r>
      <w:r w:rsidR="00986CB5">
        <w:rPr>
          <w:lang w:val="en-GB"/>
        </w:rPr>
        <w:t>, A. Burbelko</w:t>
      </w:r>
      <w:r w:rsidR="00986CB5">
        <w:rPr>
          <w:rStyle w:val="Odwoanieprzypisudolnego"/>
          <w:lang w:val="en-GB"/>
        </w:rPr>
        <w:footnoteReference w:id="2"/>
      </w:r>
    </w:p>
    <w:p w:rsidR="005E36F1" w:rsidRDefault="00BA0810">
      <w:pPr>
        <w:jc w:val="center"/>
        <w:rPr>
          <w:lang w:val="en-GB"/>
        </w:rPr>
      </w:pPr>
      <w:proofErr w:type="gramStart"/>
      <w:r>
        <w:rPr>
          <w:lang w:val="en-GB"/>
        </w:rPr>
        <w:t>AGH University of Science and Technology.</w:t>
      </w:r>
      <w:proofErr w:type="gramEnd"/>
      <w:r>
        <w:rPr>
          <w:lang w:val="en-GB"/>
        </w:rPr>
        <w:t xml:space="preserve"> </w:t>
      </w:r>
      <w:proofErr w:type="gramStart"/>
      <w:r w:rsidR="005E36F1">
        <w:rPr>
          <w:lang w:val="en-GB"/>
        </w:rPr>
        <w:t>Faculty of Foundry Engineering.</w:t>
      </w:r>
      <w:proofErr w:type="gramEnd"/>
    </w:p>
    <w:p w:rsidR="00BA0810" w:rsidRPr="00867750" w:rsidRDefault="00BA0810">
      <w:pPr>
        <w:jc w:val="center"/>
        <w:rPr>
          <w:lang w:val="en-US"/>
        </w:rPr>
      </w:pPr>
      <w:proofErr w:type="spellStart"/>
      <w:r w:rsidRPr="00867750">
        <w:rPr>
          <w:lang w:val="en-US"/>
        </w:rPr>
        <w:t>Reymonta</w:t>
      </w:r>
      <w:proofErr w:type="spellEnd"/>
      <w:r w:rsidRPr="00867750">
        <w:rPr>
          <w:lang w:val="en-US"/>
        </w:rPr>
        <w:t xml:space="preserve"> 23, 30-059 Krakow, Poland</w:t>
      </w:r>
    </w:p>
    <w:p w:rsidR="00BA0810" w:rsidRDefault="004B7D1A" w:rsidP="005A6D47">
      <w:pPr>
        <w:spacing w:after="600"/>
        <w:jc w:val="center"/>
        <w:rPr>
          <w:sz w:val="20"/>
          <w:lang w:val="en-GB"/>
        </w:rPr>
      </w:pPr>
      <w:hyperlink r:id="rId11" w:history="1">
        <w:r w:rsidR="00CF571A" w:rsidRPr="00CB0A3B">
          <w:rPr>
            <w:rStyle w:val="Hipercze"/>
            <w:sz w:val="20"/>
            <w:lang w:val="en-GB"/>
          </w:rPr>
          <w:t>marek.wrobel@agh.edu.pl</w:t>
        </w:r>
      </w:hyperlink>
    </w:p>
    <w:p w:rsidR="00BA0810" w:rsidRDefault="00BA0810" w:rsidP="005A6D47">
      <w:pPr>
        <w:spacing w:after="480"/>
        <w:jc w:val="both"/>
        <w:rPr>
          <w:lang w:val="en-GB"/>
        </w:rPr>
      </w:pPr>
      <w:r>
        <w:rPr>
          <w:b/>
          <w:lang w:val="en-GB"/>
        </w:rPr>
        <w:t>Keywords</w:t>
      </w:r>
      <w:r>
        <w:rPr>
          <w:lang w:val="en-GB"/>
        </w:rPr>
        <w:t xml:space="preserve">: </w:t>
      </w:r>
      <w:r w:rsidR="0011074B">
        <w:rPr>
          <w:lang w:val="en-GB"/>
        </w:rPr>
        <w:t xml:space="preserve">Phase-Field, </w:t>
      </w:r>
      <w:r w:rsidR="00CF571A">
        <w:rPr>
          <w:lang w:val="en-GB"/>
        </w:rPr>
        <w:t>CALPHAD</w:t>
      </w:r>
      <w:r w:rsidR="0011074B">
        <w:rPr>
          <w:lang w:val="en-GB"/>
        </w:rPr>
        <w:t>,</w:t>
      </w:r>
      <w:r w:rsidR="0011074B" w:rsidRPr="0011074B">
        <w:rPr>
          <w:lang w:val="en-GB"/>
        </w:rPr>
        <w:t xml:space="preserve"> </w:t>
      </w:r>
      <w:r w:rsidR="0011074B">
        <w:rPr>
          <w:lang w:val="en-GB"/>
        </w:rPr>
        <w:t>Solidification</w:t>
      </w:r>
    </w:p>
    <w:p w:rsidR="00BA0810" w:rsidRDefault="00BA0810">
      <w:pPr>
        <w:jc w:val="both"/>
        <w:rPr>
          <w:lang w:val="en-GB"/>
        </w:rPr>
      </w:pPr>
      <w:r>
        <w:rPr>
          <w:b/>
          <w:lang w:val="en-GB"/>
        </w:rPr>
        <w:t>Abstract</w:t>
      </w:r>
    </w:p>
    <w:p w:rsidR="00670D2F" w:rsidRDefault="00724011" w:rsidP="00986CB5">
      <w:pPr>
        <w:tabs>
          <w:tab w:val="left" w:pos="7575"/>
        </w:tabs>
        <w:jc w:val="both"/>
        <w:rPr>
          <w:szCs w:val="24"/>
          <w:lang w:val="en-GB"/>
        </w:rPr>
      </w:pPr>
      <w:r>
        <w:rPr>
          <w:szCs w:val="24"/>
          <w:lang w:val="en-GB"/>
        </w:rPr>
        <w:t xml:space="preserve">A brief review of the phase-field method in context of solidification process, together with CALPHAD approach for obtaining data needed for computations is presented. The phase-field is nowadays known and appreciated method with wide range of applications, including modelling of dendrite growth, </w:t>
      </w:r>
      <w:proofErr w:type="spellStart"/>
      <w:r>
        <w:rPr>
          <w:szCs w:val="24"/>
          <w:lang w:val="en-GB"/>
        </w:rPr>
        <w:t>microsegregation</w:t>
      </w:r>
      <w:proofErr w:type="spellEnd"/>
      <w:r>
        <w:rPr>
          <w:szCs w:val="24"/>
          <w:lang w:val="en-GB"/>
        </w:rPr>
        <w:t xml:space="preserve"> during that process, solute trapping upon rapid solidification, solid-state phase transformations</w:t>
      </w:r>
      <w:r w:rsidR="00776C61">
        <w:rPr>
          <w:szCs w:val="24"/>
          <w:lang w:val="en-GB"/>
        </w:rPr>
        <w:t xml:space="preserve"> </w:t>
      </w:r>
      <w:r w:rsidR="00592608">
        <w:rPr>
          <w:szCs w:val="24"/>
          <w:lang w:val="en-GB"/>
        </w:rPr>
        <w:t>[1-3</w:t>
      </w:r>
      <w:r w:rsidR="00912C55">
        <w:rPr>
          <w:szCs w:val="24"/>
          <w:lang w:val="en-GB"/>
        </w:rPr>
        <w:t>]</w:t>
      </w:r>
      <w:r>
        <w:rPr>
          <w:szCs w:val="24"/>
          <w:lang w:val="en-GB"/>
        </w:rPr>
        <w:t>. The method uses a single variable</w:t>
      </w:r>
      <w:r w:rsidR="00670D2F">
        <w:rPr>
          <w:szCs w:val="24"/>
          <w:lang w:val="en-GB"/>
        </w:rPr>
        <w:t xml:space="preserve"> ϕ</w:t>
      </w:r>
      <w:r>
        <w:rPr>
          <w:szCs w:val="24"/>
          <w:lang w:val="en-GB"/>
        </w:rPr>
        <w:t>, known as the order parameter</w:t>
      </w:r>
      <w:r w:rsidR="00670D2F">
        <w:rPr>
          <w:szCs w:val="24"/>
          <w:lang w:val="en-GB"/>
        </w:rPr>
        <w:t xml:space="preserve"> (or phase-field)</w:t>
      </w:r>
      <w:r>
        <w:rPr>
          <w:szCs w:val="24"/>
          <w:lang w:val="en-GB"/>
        </w:rPr>
        <w:t xml:space="preserve">, to represent microstructure of a system. </w:t>
      </w:r>
      <w:r w:rsidR="00B97E40">
        <w:rPr>
          <w:szCs w:val="24"/>
          <w:lang w:val="en-GB"/>
        </w:rPr>
        <w:t xml:space="preserve">Fig. 1 shows example of such phase-field with surface labelled as </w:t>
      </w:r>
      <w:r w:rsidR="00B97E40" w:rsidRPr="00B97E40">
        <w:rPr>
          <w:i/>
          <w:szCs w:val="24"/>
          <w:lang w:val="en-GB"/>
        </w:rPr>
        <w:t>liquid</w:t>
      </w:r>
      <w:r w:rsidR="00B97E40">
        <w:rPr>
          <w:szCs w:val="24"/>
          <w:lang w:val="en-GB"/>
        </w:rPr>
        <w:t xml:space="preserve"> having ϕ =</w:t>
      </w:r>
      <w:r w:rsidR="00E0094B">
        <w:rPr>
          <w:szCs w:val="24"/>
          <w:lang w:val="en-GB"/>
        </w:rPr>
        <w:t xml:space="preserve"> 0</w:t>
      </w:r>
      <w:r w:rsidR="00B97E40">
        <w:rPr>
          <w:szCs w:val="24"/>
          <w:lang w:val="en-GB"/>
        </w:rPr>
        <w:t xml:space="preserve">, area noted as </w:t>
      </w:r>
      <w:r w:rsidR="00B97E40" w:rsidRPr="00B97E40">
        <w:rPr>
          <w:i/>
          <w:szCs w:val="24"/>
          <w:lang w:val="en-GB"/>
        </w:rPr>
        <w:t>solid</w:t>
      </w:r>
      <w:r w:rsidR="00B97E40">
        <w:rPr>
          <w:szCs w:val="24"/>
          <w:lang w:val="en-GB"/>
        </w:rPr>
        <w:t xml:space="preserve"> ϕ = 1 and interfacial region 0 &lt; ϕ &lt; 1.</w:t>
      </w:r>
    </w:p>
    <w:p w:rsidR="00670D2F" w:rsidRDefault="00670D2F" w:rsidP="00986CB5">
      <w:pPr>
        <w:tabs>
          <w:tab w:val="left" w:pos="7575"/>
        </w:tabs>
        <w:spacing w:after="60"/>
        <w:jc w:val="both"/>
        <w:rPr>
          <w:szCs w:val="24"/>
          <w:lang w:val="en-GB"/>
        </w:rPr>
      </w:pPr>
      <w:proofErr w:type="spellStart"/>
      <w:r>
        <w:rPr>
          <w:szCs w:val="24"/>
          <w:lang w:val="en-GB"/>
        </w:rPr>
        <w:t>Ginzburg</w:t>
      </w:r>
      <w:proofErr w:type="spellEnd"/>
      <w:r>
        <w:rPr>
          <w:szCs w:val="24"/>
          <w:lang w:val="en-GB"/>
        </w:rPr>
        <w:t>-Landau Free Energy Functional [5] is used to derive dynamics of evolution of the phase-filed in time:</w:t>
      </w:r>
      <w:bookmarkStart w:id="0" w:name="_GoBack"/>
      <w:bookmarkEnd w:id="0"/>
    </w:p>
    <w:p w:rsidR="00670D2F" w:rsidRDefault="00670D2F" w:rsidP="00986CB5">
      <w:pPr>
        <w:tabs>
          <w:tab w:val="left" w:pos="1701"/>
          <w:tab w:val="right" w:pos="7938"/>
        </w:tabs>
        <w:spacing w:after="60"/>
        <w:rPr>
          <w:szCs w:val="24"/>
          <w:lang w:val="en-GB"/>
        </w:rPr>
      </w:pPr>
      <w:r>
        <w:rPr>
          <w:szCs w:val="24"/>
          <w:lang w:val="en-GB"/>
        </w:rPr>
        <w:tab/>
      </w:r>
      <m:oMath>
        <m:r>
          <w:rPr>
            <w:rFonts w:ascii="Cambria Math" w:hAnsi="Cambria Math"/>
            <w:szCs w:val="24"/>
            <w:lang w:val="en-GB"/>
          </w:rPr>
          <m:t>F=</m:t>
        </m:r>
        <m:nary>
          <m:naryPr>
            <m:limLoc m:val="subSup"/>
            <m:ctrlPr>
              <w:rPr>
                <w:rFonts w:ascii="Cambria Math" w:hAnsi="Cambria Math"/>
                <w:i/>
                <w:szCs w:val="24"/>
                <w:lang w:val="en-GB"/>
              </w:rPr>
            </m:ctrlPr>
          </m:naryPr>
          <m:sub>
            <m:r>
              <w:rPr>
                <w:rFonts w:ascii="Cambria Math" w:hAnsi="Cambria Math"/>
                <w:szCs w:val="24"/>
                <w:lang w:val="en-GB"/>
              </w:rPr>
              <m:t>V</m:t>
            </m:r>
          </m:sub>
          <m:sup/>
          <m:e>
            <m:d>
              <m:dPr>
                <m:begChr m:val="["/>
                <m:endChr m:val="]"/>
                <m:ctrlPr>
                  <w:rPr>
                    <w:rFonts w:ascii="Cambria Math" w:hAnsi="Cambria Math"/>
                    <w:i/>
                    <w:szCs w:val="24"/>
                    <w:lang w:val="en-GB"/>
                  </w:rPr>
                </m:ctrlPr>
              </m:dPr>
              <m:e>
                <m:r>
                  <w:rPr>
                    <w:rFonts w:ascii="Cambria Math" w:hAnsi="Cambria Math"/>
                    <w:szCs w:val="24"/>
                    <w:lang w:val="en-GB"/>
                  </w:rPr>
                  <m:t>f</m:t>
                </m:r>
                <m:d>
                  <m:dPr>
                    <m:ctrlPr>
                      <w:rPr>
                        <w:rFonts w:ascii="Cambria Math" w:hAnsi="Cambria Math"/>
                        <w:i/>
                        <w:szCs w:val="24"/>
                        <w:lang w:val="en-GB"/>
                      </w:rPr>
                    </m:ctrlPr>
                  </m:dPr>
                  <m:e>
                    <m:r>
                      <m:rPr>
                        <m:sty m:val="p"/>
                      </m:rPr>
                      <w:rPr>
                        <w:rFonts w:ascii="Cambria Math" w:hAnsi="Cambria Math"/>
                        <w:szCs w:val="24"/>
                        <w:lang w:val="en-GB"/>
                      </w:rPr>
                      <m:t>ϕ</m:t>
                    </m:r>
                    <m:r>
                      <w:rPr>
                        <w:rFonts w:ascii="Cambria Math" w:hAnsi="Cambria Math"/>
                        <w:szCs w:val="24"/>
                        <w:lang w:val="en-GB"/>
                      </w:rPr>
                      <m:t>, c, T</m:t>
                    </m:r>
                  </m:e>
                </m:d>
                <m:r>
                  <w:rPr>
                    <w:rFonts w:ascii="Cambria Math" w:hAnsi="Cambria Math"/>
                    <w:szCs w:val="24"/>
                    <w:lang w:val="en-GB"/>
                  </w:rPr>
                  <m:t>+</m:t>
                </m:r>
                <m:f>
                  <m:fPr>
                    <m:ctrlPr>
                      <w:rPr>
                        <w:rFonts w:ascii="Cambria Math" w:hAnsi="Cambria Math"/>
                        <w:i/>
                        <w:szCs w:val="24"/>
                        <w:lang w:val="en-GB"/>
                      </w:rPr>
                    </m:ctrlPr>
                  </m:fPr>
                  <m:num>
                    <m:sSubSup>
                      <m:sSubSupPr>
                        <m:ctrlPr>
                          <w:rPr>
                            <w:rFonts w:ascii="Cambria Math" w:hAnsi="Cambria Math"/>
                            <w:i/>
                            <w:szCs w:val="24"/>
                            <w:lang w:val="en-GB"/>
                          </w:rPr>
                        </m:ctrlPr>
                      </m:sSubSupPr>
                      <m:e>
                        <m:r>
                          <w:rPr>
                            <w:rFonts w:ascii="Cambria Math" w:hAnsi="Cambria Math"/>
                            <w:szCs w:val="24"/>
                            <w:lang w:val="en-GB"/>
                          </w:rPr>
                          <m:t>ε</m:t>
                        </m:r>
                      </m:e>
                      <m:sub>
                        <m:r>
                          <w:rPr>
                            <w:rFonts w:ascii="Cambria Math" w:hAnsi="Cambria Math"/>
                            <w:szCs w:val="24"/>
                            <w:lang w:val="en-GB"/>
                          </w:rPr>
                          <m:t>C</m:t>
                        </m:r>
                      </m:sub>
                      <m:sup>
                        <m:r>
                          <w:rPr>
                            <w:rFonts w:ascii="Cambria Math" w:hAnsi="Cambria Math"/>
                            <w:szCs w:val="24"/>
                            <w:lang w:val="en-GB"/>
                          </w:rPr>
                          <m:t>2</m:t>
                        </m:r>
                      </m:sup>
                    </m:sSubSup>
                  </m:num>
                  <m:den>
                    <m:r>
                      <w:rPr>
                        <w:rFonts w:ascii="Cambria Math" w:hAnsi="Cambria Math"/>
                        <w:szCs w:val="24"/>
                        <w:lang w:val="en-GB"/>
                      </w:rPr>
                      <m:t>2</m:t>
                    </m:r>
                  </m:den>
                </m:f>
                <m:sSup>
                  <m:sSupPr>
                    <m:ctrlPr>
                      <w:rPr>
                        <w:rFonts w:ascii="Cambria Math" w:hAnsi="Cambria Math"/>
                        <w:i/>
                        <w:szCs w:val="24"/>
                        <w:lang w:val="en-GB"/>
                      </w:rPr>
                    </m:ctrlPr>
                  </m:sSupPr>
                  <m:e>
                    <m:d>
                      <m:dPr>
                        <m:begChr m:val="|"/>
                        <m:endChr m:val="|"/>
                        <m:ctrlPr>
                          <w:rPr>
                            <w:rFonts w:ascii="Cambria Math" w:hAnsi="Cambria Math"/>
                            <w:i/>
                            <w:szCs w:val="24"/>
                            <w:lang w:val="en-GB"/>
                          </w:rPr>
                        </m:ctrlPr>
                      </m:dPr>
                      <m:e>
                        <m:r>
                          <m:rPr>
                            <m:sty m:val="p"/>
                          </m:rPr>
                          <w:rPr>
                            <w:rFonts w:ascii="Cambria Math" w:hAnsi="Cambria Math"/>
                            <w:szCs w:val="24"/>
                            <w:lang w:val="en-GB"/>
                          </w:rPr>
                          <m:t>∇</m:t>
                        </m:r>
                        <m:r>
                          <w:rPr>
                            <w:rFonts w:ascii="Cambria Math" w:hAnsi="Cambria Math"/>
                            <w:szCs w:val="24"/>
                            <w:lang w:val="en-GB"/>
                          </w:rPr>
                          <m:t>c</m:t>
                        </m:r>
                      </m:e>
                    </m:d>
                  </m:e>
                  <m:sup>
                    <m:r>
                      <w:rPr>
                        <w:rFonts w:ascii="Cambria Math" w:hAnsi="Cambria Math"/>
                        <w:szCs w:val="24"/>
                        <w:lang w:val="en-GB"/>
                      </w:rPr>
                      <m:t>2</m:t>
                    </m:r>
                  </m:sup>
                </m:sSup>
                <m:r>
                  <w:rPr>
                    <w:rFonts w:ascii="Cambria Math" w:hAnsi="Cambria Math"/>
                    <w:szCs w:val="24"/>
                    <w:lang w:val="en-GB"/>
                  </w:rPr>
                  <m:t>+</m:t>
                </m:r>
                <m:f>
                  <m:fPr>
                    <m:ctrlPr>
                      <w:rPr>
                        <w:rFonts w:ascii="Cambria Math" w:hAnsi="Cambria Math"/>
                        <w:i/>
                        <w:szCs w:val="24"/>
                        <w:lang w:val="en-GB"/>
                      </w:rPr>
                    </m:ctrlPr>
                  </m:fPr>
                  <m:num>
                    <m:sSubSup>
                      <m:sSubSupPr>
                        <m:ctrlPr>
                          <w:rPr>
                            <w:rFonts w:ascii="Cambria Math" w:hAnsi="Cambria Math"/>
                            <w:i/>
                            <w:szCs w:val="24"/>
                            <w:lang w:val="en-GB"/>
                          </w:rPr>
                        </m:ctrlPr>
                      </m:sSubSupPr>
                      <m:e>
                        <m:r>
                          <w:rPr>
                            <w:rFonts w:ascii="Cambria Math" w:hAnsi="Cambria Math"/>
                            <w:szCs w:val="24"/>
                            <w:lang w:val="en-GB"/>
                          </w:rPr>
                          <m:t>ε</m:t>
                        </m:r>
                      </m:e>
                      <m:sub>
                        <m:r>
                          <m:rPr>
                            <m:sty m:val="p"/>
                          </m:rPr>
                          <w:rPr>
                            <w:rFonts w:ascii="Cambria Math" w:hAnsi="Cambria Math"/>
                            <w:szCs w:val="24"/>
                            <w:lang w:val="en-GB"/>
                          </w:rPr>
                          <m:t>ϕ</m:t>
                        </m:r>
                      </m:sub>
                      <m:sup>
                        <m:r>
                          <w:rPr>
                            <w:rFonts w:ascii="Cambria Math" w:hAnsi="Cambria Math"/>
                            <w:szCs w:val="24"/>
                            <w:lang w:val="en-GB"/>
                          </w:rPr>
                          <m:t>2</m:t>
                        </m:r>
                      </m:sup>
                    </m:sSubSup>
                  </m:num>
                  <m:den>
                    <m:r>
                      <w:rPr>
                        <w:rFonts w:ascii="Cambria Math" w:hAnsi="Cambria Math"/>
                        <w:szCs w:val="24"/>
                        <w:lang w:val="en-GB"/>
                      </w:rPr>
                      <m:t>2</m:t>
                    </m:r>
                  </m:den>
                </m:f>
                <m:sSup>
                  <m:sSupPr>
                    <m:ctrlPr>
                      <w:rPr>
                        <w:rFonts w:ascii="Cambria Math" w:hAnsi="Cambria Math"/>
                        <w:i/>
                        <w:szCs w:val="24"/>
                        <w:lang w:val="en-GB"/>
                      </w:rPr>
                    </m:ctrlPr>
                  </m:sSupPr>
                  <m:e>
                    <m:d>
                      <m:dPr>
                        <m:begChr m:val="|"/>
                        <m:endChr m:val="|"/>
                        <m:ctrlPr>
                          <w:rPr>
                            <w:rFonts w:ascii="Cambria Math" w:hAnsi="Cambria Math"/>
                            <w:i/>
                            <w:szCs w:val="24"/>
                            <w:lang w:val="en-GB"/>
                          </w:rPr>
                        </m:ctrlPr>
                      </m:dPr>
                      <m:e>
                        <m:r>
                          <m:rPr>
                            <m:sty m:val="p"/>
                          </m:rPr>
                          <w:rPr>
                            <w:rFonts w:ascii="Cambria Math" w:hAnsi="Cambria Math"/>
                            <w:szCs w:val="24"/>
                            <w:lang w:val="en-GB"/>
                          </w:rPr>
                          <m:t>∇</m:t>
                        </m:r>
                        <m:r>
                          <m:rPr>
                            <m:sty m:val="p"/>
                          </m:rPr>
                          <w:rPr>
                            <w:rFonts w:ascii="Cambria Math" w:hAnsi="Cambria Math"/>
                            <w:szCs w:val="24"/>
                            <w:lang w:val="en-GB"/>
                          </w:rPr>
                          <m:t>ϕ</m:t>
                        </m:r>
                      </m:e>
                    </m:d>
                  </m:e>
                  <m:sup>
                    <m:r>
                      <w:rPr>
                        <w:rFonts w:ascii="Cambria Math" w:hAnsi="Cambria Math"/>
                        <w:szCs w:val="24"/>
                        <w:lang w:val="en-GB"/>
                      </w:rPr>
                      <m:t>2</m:t>
                    </m:r>
                  </m:sup>
                </m:sSup>
              </m:e>
            </m:d>
            <m:r>
              <w:rPr>
                <w:rFonts w:ascii="Cambria Math" w:hAnsi="Cambria Math"/>
                <w:szCs w:val="24"/>
                <w:lang w:val="en-GB"/>
              </w:rPr>
              <m:t>dV</m:t>
            </m:r>
          </m:e>
        </m:nary>
      </m:oMath>
      <w:r>
        <w:rPr>
          <w:szCs w:val="24"/>
          <w:lang w:val="en-GB"/>
        </w:rPr>
        <w:t>,</w:t>
      </w:r>
      <w:r>
        <w:rPr>
          <w:szCs w:val="24"/>
          <w:lang w:val="en-GB"/>
        </w:rPr>
        <w:tab/>
        <w:t>(1)</w:t>
      </w:r>
    </w:p>
    <w:p w:rsidR="00986CB5" w:rsidRDefault="00670D2F" w:rsidP="00986CB5">
      <w:pPr>
        <w:tabs>
          <w:tab w:val="left" w:pos="1701"/>
          <w:tab w:val="right" w:pos="7938"/>
        </w:tabs>
        <w:spacing w:after="60"/>
        <w:rPr>
          <w:szCs w:val="24"/>
          <w:lang w:val="en-GB"/>
        </w:rPr>
      </w:pPr>
      <w:proofErr w:type="gramStart"/>
      <w:r w:rsidRPr="00D56C7A">
        <w:rPr>
          <w:szCs w:val="24"/>
          <w:lang w:val="en-GB"/>
        </w:rPr>
        <w:t>where</w:t>
      </w:r>
      <w:proofErr w:type="gramEnd"/>
      <w:r>
        <w:rPr>
          <w:szCs w:val="24"/>
          <w:lang w:val="en-GB"/>
        </w:rPr>
        <w:t xml:space="preserve"> </w:t>
      </w:r>
      <m:oMath>
        <m:r>
          <w:rPr>
            <w:rFonts w:ascii="Cambria Math" w:hAnsi="Cambria Math"/>
            <w:szCs w:val="24"/>
            <w:lang w:val="en-GB"/>
          </w:rPr>
          <m:t>f</m:t>
        </m:r>
        <m:d>
          <m:dPr>
            <m:ctrlPr>
              <w:rPr>
                <w:rFonts w:ascii="Cambria Math" w:hAnsi="Cambria Math"/>
                <w:i/>
                <w:szCs w:val="24"/>
                <w:lang w:val="en-GB"/>
              </w:rPr>
            </m:ctrlPr>
          </m:dPr>
          <m:e>
            <m:r>
              <m:rPr>
                <m:sty m:val="p"/>
              </m:rPr>
              <w:rPr>
                <w:rFonts w:ascii="Cambria Math" w:hAnsi="Cambria Math"/>
                <w:szCs w:val="24"/>
                <w:lang w:val="en-GB"/>
              </w:rPr>
              <m:t>ϕ</m:t>
            </m:r>
            <m:r>
              <w:rPr>
                <w:rFonts w:ascii="Cambria Math" w:hAnsi="Cambria Math"/>
                <w:szCs w:val="24"/>
                <w:lang w:val="en-GB"/>
              </w:rPr>
              <m:t>, c, T</m:t>
            </m:r>
          </m:e>
        </m:d>
      </m:oMath>
      <w:r w:rsidRPr="00D56C7A">
        <w:rPr>
          <w:szCs w:val="24"/>
          <w:lang w:val="en-GB"/>
        </w:rPr>
        <w:t xml:space="preserve"> is the free energy density</w:t>
      </w:r>
      <w:r>
        <w:rPr>
          <w:szCs w:val="24"/>
          <w:lang w:val="en-GB"/>
        </w:rPr>
        <w:t xml:space="preserve"> and </w:t>
      </w:r>
      <m:oMath>
        <m:sSub>
          <m:sSubPr>
            <m:ctrlPr>
              <w:rPr>
                <w:rFonts w:ascii="Cambria Math" w:hAnsi="Cambria Math"/>
                <w:i/>
                <w:szCs w:val="24"/>
                <w:lang w:val="en-GB"/>
              </w:rPr>
            </m:ctrlPr>
          </m:sSubPr>
          <m:e>
            <m:r>
              <w:rPr>
                <w:rFonts w:ascii="Cambria Math" w:hAnsi="Cambria Math"/>
                <w:szCs w:val="24"/>
                <w:lang w:val="en-GB"/>
              </w:rPr>
              <m:t>ε</m:t>
            </m:r>
          </m:e>
          <m:sub>
            <m:r>
              <w:rPr>
                <w:rFonts w:ascii="Cambria Math" w:hAnsi="Cambria Math"/>
                <w:szCs w:val="24"/>
                <w:lang w:val="en-GB"/>
              </w:rPr>
              <m:t>c</m:t>
            </m:r>
          </m:sub>
        </m:sSub>
      </m:oMath>
      <w:r w:rsidRPr="00D56C7A">
        <w:rPr>
          <w:szCs w:val="24"/>
          <w:lang w:val="en-GB"/>
        </w:rPr>
        <w:t xml:space="preserve">, </w:t>
      </w:r>
      <m:oMath>
        <m:sSub>
          <m:sSubPr>
            <m:ctrlPr>
              <w:rPr>
                <w:rFonts w:ascii="Cambria Math" w:hAnsi="Cambria Math"/>
                <w:i/>
                <w:szCs w:val="24"/>
                <w:lang w:val="en-GB"/>
              </w:rPr>
            </m:ctrlPr>
          </m:sSubPr>
          <m:e>
            <m:r>
              <w:rPr>
                <w:rFonts w:ascii="Cambria Math" w:hAnsi="Cambria Math"/>
                <w:szCs w:val="24"/>
                <w:lang w:val="en-GB"/>
              </w:rPr>
              <m:t>ε</m:t>
            </m:r>
          </m:e>
          <m:sub>
            <m:r>
              <m:rPr>
                <m:sty m:val="p"/>
              </m:rPr>
              <w:rPr>
                <w:rFonts w:ascii="Cambria Math" w:hAnsi="Cambria Math"/>
                <w:szCs w:val="24"/>
                <w:lang w:val="en-GB"/>
              </w:rPr>
              <m:t>ϕ</m:t>
            </m:r>
          </m:sub>
        </m:sSub>
      </m:oMath>
      <w:r>
        <w:rPr>
          <w:szCs w:val="24"/>
          <w:lang w:val="en-GB"/>
        </w:rPr>
        <w:t xml:space="preserve"> being gradient energy coefficients.</w:t>
      </w:r>
      <w:r w:rsidR="00B97E40">
        <w:rPr>
          <w:szCs w:val="24"/>
          <w:lang w:val="en-GB"/>
        </w:rPr>
        <w:t xml:space="preserve"> </w:t>
      </w:r>
    </w:p>
    <w:p w:rsidR="00B97E40" w:rsidRDefault="00724011" w:rsidP="00986CB5">
      <w:pPr>
        <w:tabs>
          <w:tab w:val="left" w:pos="1701"/>
          <w:tab w:val="right" w:pos="7938"/>
        </w:tabs>
        <w:spacing w:after="60"/>
        <w:jc w:val="both"/>
        <w:rPr>
          <w:szCs w:val="24"/>
          <w:lang w:val="en-GB"/>
        </w:rPr>
      </w:pPr>
      <w:r>
        <w:rPr>
          <w:szCs w:val="24"/>
          <w:lang w:val="en-GB"/>
        </w:rPr>
        <w:t>To compute evolution of order parameter field (</w:t>
      </w:r>
      <w:r w:rsidR="00B97E40">
        <w:rPr>
          <w:szCs w:val="24"/>
          <w:lang w:val="en-GB"/>
        </w:rPr>
        <w:t>ϕ</w:t>
      </w:r>
      <w:r>
        <w:rPr>
          <w:szCs w:val="24"/>
          <w:lang w:val="en-GB"/>
        </w:rPr>
        <w:t xml:space="preserve">), using equations derived in number of publications (e.g. </w:t>
      </w:r>
      <w:r w:rsidRPr="00912C55">
        <w:rPr>
          <w:szCs w:val="24"/>
          <w:lang w:val="en-GB"/>
        </w:rPr>
        <w:t>[</w:t>
      </w:r>
      <w:r w:rsidR="00592608">
        <w:rPr>
          <w:szCs w:val="24"/>
          <w:lang w:val="en-GB"/>
        </w:rPr>
        <w:t>4</w:t>
      </w:r>
      <w:r w:rsidRPr="00912C55">
        <w:rPr>
          <w:szCs w:val="24"/>
          <w:lang w:val="en-GB"/>
        </w:rPr>
        <w:t>]),</w:t>
      </w:r>
      <w:r>
        <w:rPr>
          <w:szCs w:val="24"/>
          <w:lang w:val="en-GB"/>
        </w:rPr>
        <w:t xml:space="preserve"> one needs to know free energy functions of calculated phases as well as values of coefficients used in equations. </w:t>
      </w:r>
    </w:p>
    <w:p w:rsidR="00657DE3" w:rsidRDefault="00724011" w:rsidP="00986CB5">
      <w:pPr>
        <w:tabs>
          <w:tab w:val="left" w:pos="7575"/>
        </w:tabs>
        <w:spacing w:after="60"/>
        <w:jc w:val="both"/>
        <w:rPr>
          <w:szCs w:val="24"/>
          <w:lang w:val="en-GB"/>
        </w:rPr>
      </w:pPr>
      <w:r>
        <w:rPr>
          <w:szCs w:val="24"/>
          <w:lang w:val="en-GB"/>
        </w:rPr>
        <w:t xml:space="preserve">The </w:t>
      </w:r>
      <w:proofErr w:type="spellStart"/>
      <w:r>
        <w:rPr>
          <w:szCs w:val="24"/>
          <w:lang w:val="en-GB"/>
        </w:rPr>
        <w:t>CALPHAD</w:t>
      </w:r>
      <w:proofErr w:type="spellEnd"/>
      <w:r>
        <w:rPr>
          <w:szCs w:val="24"/>
          <w:lang w:val="en-GB"/>
        </w:rPr>
        <w:t xml:space="preserve"> (</w:t>
      </w:r>
      <w:proofErr w:type="spellStart"/>
      <w:r>
        <w:rPr>
          <w:szCs w:val="24"/>
          <w:lang w:val="en-GB"/>
        </w:rPr>
        <w:t>CALculations</w:t>
      </w:r>
      <w:proofErr w:type="spellEnd"/>
      <w:r>
        <w:rPr>
          <w:szCs w:val="24"/>
          <w:lang w:val="en-GB"/>
        </w:rPr>
        <w:t xml:space="preserve"> of </w:t>
      </w:r>
      <w:proofErr w:type="spellStart"/>
      <w:r>
        <w:rPr>
          <w:szCs w:val="24"/>
          <w:lang w:val="en-GB"/>
        </w:rPr>
        <w:t>PHase</w:t>
      </w:r>
      <w:proofErr w:type="spellEnd"/>
      <w:r>
        <w:rPr>
          <w:szCs w:val="24"/>
          <w:lang w:val="en-GB"/>
        </w:rPr>
        <w:t xml:space="preserve"> Diagrams) approach is convenient way to obtain those. Example of getting such data for pure Fe will be shown</w:t>
      </w:r>
      <w:r w:rsidR="00B97E40">
        <w:rPr>
          <w:szCs w:val="24"/>
          <w:lang w:val="en-GB"/>
        </w:rPr>
        <w:t xml:space="preserve"> in Fig. 2</w:t>
      </w:r>
      <w:r>
        <w:rPr>
          <w:szCs w:val="24"/>
          <w:lang w:val="en-GB"/>
        </w:rPr>
        <w:t xml:space="preserve">. The paper aims to propagate computational thermodynamics among author’s university society as there is vacancy in the field, basing on </w:t>
      </w:r>
      <w:r w:rsidR="00C94D7F">
        <w:rPr>
          <w:szCs w:val="24"/>
          <w:lang w:val="en-GB"/>
        </w:rPr>
        <w:t xml:space="preserve">the </w:t>
      </w:r>
      <w:r>
        <w:rPr>
          <w:szCs w:val="24"/>
          <w:lang w:val="en-GB"/>
        </w:rPr>
        <w:t xml:space="preserve">lack of publications regarding phase-field method and </w:t>
      </w:r>
      <w:proofErr w:type="spellStart"/>
      <w:r>
        <w:rPr>
          <w:szCs w:val="24"/>
          <w:lang w:val="en-GB"/>
        </w:rPr>
        <w:t>CALPHAD</w:t>
      </w:r>
      <w:proofErr w:type="spellEnd"/>
      <w:r>
        <w:rPr>
          <w:szCs w:val="24"/>
          <w:lang w:val="en-GB"/>
        </w:rPr>
        <w:t xml:space="preserve"> approach.</w:t>
      </w:r>
    </w:p>
    <w:p w:rsidR="006E70E7" w:rsidRDefault="00E10759" w:rsidP="006E70E7">
      <w:pPr>
        <w:tabs>
          <w:tab w:val="left" w:pos="7575"/>
        </w:tabs>
        <w:jc w:val="center"/>
        <w:rPr>
          <w:szCs w:val="24"/>
          <w:lang w:val="en-GB"/>
        </w:rPr>
      </w:pPr>
      <w:r>
        <w:rPr>
          <w:noProof/>
          <w:szCs w:val="24"/>
        </w:rPr>
        <w:drawing>
          <wp:inline distT="0" distB="0" distL="0" distR="0">
            <wp:extent cx="5406568" cy="2642474"/>
            <wp:effectExtent l="19050" t="0" r="363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10968" cy="2644624"/>
                    </a:xfrm>
                    <a:prstGeom prst="rect">
                      <a:avLst/>
                    </a:prstGeom>
                    <a:noFill/>
                    <a:ln>
                      <a:noFill/>
                    </a:ln>
                  </pic:spPr>
                </pic:pic>
              </a:graphicData>
            </a:graphic>
          </wp:inline>
        </w:drawing>
      </w:r>
    </w:p>
    <w:p w:rsidR="006E70E7" w:rsidRDefault="006E70E7" w:rsidP="006E70E7">
      <w:pPr>
        <w:jc w:val="center"/>
        <w:rPr>
          <w:lang w:val="en-GB"/>
        </w:rPr>
      </w:pPr>
      <w:proofErr w:type="gramStart"/>
      <w:r>
        <w:rPr>
          <w:b/>
          <w:bCs/>
          <w:lang w:val="en-GB"/>
        </w:rPr>
        <w:t>Fig. 1</w:t>
      </w:r>
      <w:r>
        <w:rPr>
          <w:lang w:val="en-GB"/>
        </w:rPr>
        <w:t>.</w:t>
      </w:r>
      <w:proofErr w:type="gramEnd"/>
      <w:r>
        <w:rPr>
          <w:lang w:val="en-GB"/>
        </w:rPr>
        <w:t xml:space="preserve"> Sharp interface</w:t>
      </w:r>
      <w:r w:rsidR="00216AF4">
        <w:rPr>
          <w:lang w:val="en-GB"/>
        </w:rPr>
        <w:t xml:space="preserve"> </w:t>
      </w:r>
      <w:r w:rsidR="00FD08B6">
        <w:rPr>
          <w:lang w:val="en-GB"/>
        </w:rPr>
        <w:t>(a) and</w:t>
      </w:r>
      <w:r>
        <w:rPr>
          <w:lang w:val="en-GB"/>
        </w:rPr>
        <w:t xml:space="preserve"> </w:t>
      </w:r>
      <w:r w:rsidR="00216AF4">
        <w:rPr>
          <w:lang w:val="en-GB"/>
        </w:rPr>
        <w:t xml:space="preserve">diffuse interface </w:t>
      </w:r>
      <w:r w:rsidR="00FD08B6">
        <w:rPr>
          <w:lang w:val="en-GB"/>
        </w:rPr>
        <w:t>(</w:t>
      </w:r>
      <w:r w:rsidR="00216AF4">
        <w:rPr>
          <w:lang w:val="en-GB"/>
        </w:rPr>
        <w:t xml:space="preserve">b) </w:t>
      </w:r>
      <w:r w:rsidR="00742CD3">
        <w:rPr>
          <w:lang w:val="en-GB"/>
        </w:rPr>
        <w:t>[6</w:t>
      </w:r>
      <w:r w:rsidR="00216AF4" w:rsidRPr="00912C55">
        <w:rPr>
          <w:lang w:val="en-GB"/>
        </w:rPr>
        <w:t>]</w:t>
      </w:r>
    </w:p>
    <w:p w:rsidR="006E70E7" w:rsidRPr="00532EA2" w:rsidRDefault="006E70E7" w:rsidP="006E70E7">
      <w:pPr>
        <w:tabs>
          <w:tab w:val="left" w:pos="7575"/>
        </w:tabs>
        <w:jc w:val="both"/>
        <w:rPr>
          <w:szCs w:val="24"/>
          <w:lang w:val="en-GB"/>
        </w:rPr>
      </w:pPr>
    </w:p>
    <w:p w:rsidR="00BA0810" w:rsidRDefault="00E10759" w:rsidP="00657DE3">
      <w:pPr>
        <w:jc w:val="center"/>
        <w:rPr>
          <w:noProof/>
        </w:rPr>
      </w:pPr>
      <w:r>
        <w:rPr>
          <w:noProof/>
        </w:rPr>
        <w:drawing>
          <wp:inline distT="0" distB="0" distL="0" distR="0">
            <wp:extent cx="5250020" cy="2931830"/>
            <wp:effectExtent l="19050" t="0" r="778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5625" cy="2934960"/>
                    </a:xfrm>
                    <a:prstGeom prst="rect">
                      <a:avLst/>
                    </a:prstGeom>
                    <a:noFill/>
                    <a:ln>
                      <a:noFill/>
                    </a:ln>
                  </pic:spPr>
                </pic:pic>
              </a:graphicData>
            </a:graphic>
          </wp:inline>
        </w:drawing>
      </w:r>
    </w:p>
    <w:p w:rsidR="001861A1" w:rsidRDefault="00BA0810">
      <w:pPr>
        <w:jc w:val="center"/>
        <w:rPr>
          <w:lang w:val="en-GB"/>
        </w:rPr>
      </w:pPr>
      <w:proofErr w:type="gramStart"/>
      <w:r>
        <w:rPr>
          <w:b/>
          <w:bCs/>
          <w:lang w:val="en-GB"/>
        </w:rPr>
        <w:t xml:space="preserve">Fig. </w:t>
      </w:r>
      <w:r w:rsidR="006E70E7">
        <w:rPr>
          <w:b/>
          <w:bCs/>
          <w:lang w:val="en-GB"/>
        </w:rPr>
        <w:t>2</w:t>
      </w:r>
      <w:r>
        <w:rPr>
          <w:lang w:val="en-GB"/>
        </w:rPr>
        <w:t>.</w:t>
      </w:r>
      <w:proofErr w:type="gramEnd"/>
      <w:r>
        <w:rPr>
          <w:lang w:val="en-GB"/>
        </w:rPr>
        <w:t xml:space="preserve"> </w:t>
      </w:r>
      <w:r w:rsidR="00A74BFA">
        <w:rPr>
          <w:lang w:val="en-GB"/>
        </w:rPr>
        <w:t>Gibbs free energy of a phase</w:t>
      </w:r>
      <w:r w:rsidR="001861A1">
        <w:rPr>
          <w:lang w:val="en-GB"/>
        </w:rPr>
        <w:t xml:space="preserve"> as a function of temperature</w:t>
      </w:r>
      <w:r w:rsidR="00A74BFA">
        <w:rPr>
          <w:lang w:val="en-GB"/>
        </w:rPr>
        <w:t>:</w:t>
      </w:r>
    </w:p>
    <w:p w:rsidR="00BA0810" w:rsidRDefault="00A74BFA">
      <w:pPr>
        <w:jc w:val="center"/>
        <w:rPr>
          <w:lang w:val="en-GB"/>
        </w:rPr>
      </w:pPr>
      <w:proofErr w:type="gramStart"/>
      <w:r>
        <w:rPr>
          <w:lang w:val="en-GB"/>
        </w:rPr>
        <w:t>red</w:t>
      </w:r>
      <w:proofErr w:type="gramEnd"/>
      <w:r>
        <w:rPr>
          <w:lang w:val="en-GB"/>
        </w:rPr>
        <w:t xml:space="preserve"> line denotes</w:t>
      </w:r>
      <w:r w:rsidR="001861A1">
        <w:rPr>
          <w:lang w:val="en-GB"/>
        </w:rPr>
        <w:t xml:space="preserve"> </w:t>
      </w:r>
      <w:r w:rsidR="00E56CC8">
        <w:rPr>
          <w:lang w:val="en-GB"/>
        </w:rPr>
        <w:t>liquid</w:t>
      </w:r>
      <w:r w:rsidR="00B97E40">
        <w:rPr>
          <w:lang w:val="en-GB"/>
        </w:rPr>
        <w:t xml:space="preserve"> Fe</w:t>
      </w:r>
      <w:r>
        <w:rPr>
          <w:lang w:val="en-GB"/>
        </w:rPr>
        <w:t>, green –</w:t>
      </w:r>
      <w:r w:rsidR="00B97E40">
        <w:rPr>
          <w:lang w:val="en-GB"/>
        </w:rPr>
        <w:t xml:space="preserve"> </w:t>
      </w:r>
      <w:r w:rsidR="00E56CC8">
        <w:rPr>
          <w:lang w:val="en-GB"/>
        </w:rPr>
        <w:t>Fe-δ</w:t>
      </w:r>
    </w:p>
    <w:p w:rsidR="00C977C8" w:rsidRDefault="00C977C8">
      <w:pPr>
        <w:jc w:val="center"/>
        <w:rPr>
          <w:lang w:val="en-GB"/>
        </w:rPr>
      </w:pPr>
    </w:p>
    <w:p w:rsidR="00C977C8" w:rsidRDefault="00C977C8" w:rsidP="00C977C8">
      <w:pPr>
        <w:rPr>
          <w:lang w:val="en-GB"/>
        </w:rPr>
      </w:pPr>
      <w:r>
        <w:rPr>
          <w:b/>
          <w:bCs/>
          <w:lang w:val="en-GB"/>
        </w:rPr>
        <w:t>Acknowledgements</w:t>
      </w:r>
    </w:p>
    <w:p w:rsidR="00C977C8" w:rsidRPr="00C977C8" w:rsidRDefault="00C977C8" w:rsidP="00C977C8">
      <w:pPr>
        <w:rPr>
          <w:lang w:val="en-US"/>
        </w:rPr>
      </w:pPr>
      <w:r w:rsidRPr="00C977C8">
        <w:rPr>
          <w:rFonts w:ascii="Times-Roman" w:hAnsi="Times-Roman" w:cs="Times-Roman"/>
          <w:sz w:val="22"/>
          <w:szCs w:val="22"/>
          <w:lang w:val="en-US"/>
        </w:rPr>
        <w:t xml:space="preserve">This work was supported by fund of Polish </w:t>
      </w:r>
      <w:proofErr w:type="spellStart"/>
      <w:r w:rsidRPr="00C977C8">
        <w:rPr>
          <w:rFonts w:ascii="Times-Roman" w:hAnsi="Times-Roman" w:cs="Times-Roman"/>
          <w:sz w:val="22"/>
          <w:szCs w:val="22"/>
          <w:lang w:val="en-US"/>
        </w:rPr>
        <w:t>NCN</w:t>
      </w:r>
      <w:proofErr w:type="spellEnd"/>
      <w:r w:rsidRPr="00C977C8">
        <w:rPr>
          <w:rFonts w:ascii="Times-Roman" w:hAnsi="Times-Roman" w:cs="Times-Roman"/>
          <w:sz w:val="22"/>
          <w:szCs w:val="22"/>
          <w:lang w:val="en-US"/>
        </w:rPr>
        <w:t xml:space="preserve"> granting by the decision No. DEC-2011/01/B/ST8/01689</w:t>
      </w:r>
    </w:p>
    <w:p w:rsidR="00BA0810" w:rsidRDefault="00BA0810">
      <w:pPr>
        <w:rPr>
          <w:lang w:val="en-GB"/>
        </w:rPr>
      </w:pPr>
    </w:p>
    <w:p w:rsidR="00BA0810" w:rsidRDefault="00BA0810">
      <w:pPr>
        <w:rPr>
          <w:b/>
          <w:lang w:val="en-GB"/>
        </w:rPr>
      </w:pPr>
      <w:r>
        <w:rPr>
          <w:b/>
          <w:lang w:val="en-GB"/>
        </w:rPr>
        <w:t>References</w:t>
      </w:r>
    </w:p>
    <w:p w:rsidR="00B97E40" w:rsidRDefault="00B97E40">
      <w:pPr>
        <w:rPr>
          <w:lang w:val="en-GB"/>
        </w:rPr>
      </w:pPr>
    </w:p>
    <w:p w:rsidR="00BA0810" w:rsidRDefault="00776C61" w:rsidP="00776C61">
      <w:pPr>
        <w:numPr>
          <w:ilvl w:val="0"/>
          <w:numId w:val="5"/>
        </w:numPr>
        <w:rPr>
          <w:lang w:val="en-US"/>
        </w:rPr>
      </w:pPr>
      <w:proofErr w:type="spellStart"/>
      <w:r w:rsidRPr="00776C61">
        <w:rPr>
          <w:lang w:val="en-US"/>
        </w:rPr>
        <w:t>Boettinger</w:t>
      </w:r>
      <w:proofErr w:type="spellEnd"/>
      <w:r w:rsidRPr="00776C61">
        <w:rPr>
          <w:lang w:val="en-US"/>
        </w:rPr>
        <w:t xml:space="preserve"> W. J. </w:t>
      </w:r>
      <w:r w:rsidRPr="00776C61">
        <w:rPr>
          <w:i/>
          <w:lang w:val="en-US"/>
        </w:rPr>
        <w:t>et al.</w:t>
      </w:r>
      <w:r>
        <w:rPr>
          <w:lang w:val="en-US"/>
        </w:rPr>
        <w:t xml:space="preserve">, </w:t>
      </w:r>
      <w:proofErr w:type="spellStart"/>
      <w:r w:rsidRPr="00776C61">
        <w:rPr>
          <w:i/>
          <w:lang w:val="en-US"/>
        </w:rPr>
        <w:t>Annu</w:t>
      </w:r>
      <w:proofErr w:type="spellEnd"/>
      <w:r w:rsidRPr="00776C61">
        <w:rPr>
          <w:i/>
          <w:lang w:val="en-US"/>
        </w:rPr>
        <w:t xml:space="preserve">. Rev. Mater. Res., </w:t>
      </w:r>
      <w:r>
        <w:rPr>
          <w:lang w:val="en-US"/>
        </w:rPr>
        <w:t>32 (</w:t>
      </w:r>
      <w:r w:rsidRPr="00776C61">
        <w:rPr>
          <w:lang w:val="en-US"/>
        </w:rPr>
        <w:t>2002</w:t>
      </w:r>
      <w:r>
        <w:rPr>
          <w:lang w:val="en-US"/>
        </w:rPr>
        <w:t>),</w:t>
      </w:r>
      <w:r w:rsidRPr="00776C61">
        <w:rPr>
          <w:lang w:val="en-US"/>
        </w:rPr>
        <w:t xml:space="preserve"> </w:t>
      </w:r>
      <w:r>
        <w:rPr>
          <w:lang w:val="en-US"/>
        </w:rPr>
        <w:t xml:space="preserve">pp. </w:t>
      </w:r>
      <w:r w:rsidRPr="00776C61">
        <w:rPr>
          <w:lang w:val="en-US"/>
        </w:rPr>
        <w:t>163–</w:t>
      </w:r>
      <w:r>
        <w:rPr>
          <w:lang w:val="en-US"/>
        </w:rPr>
        <w:t>1</w:t>
      </w:r>
      <w:r w:rsidRPr="00776C61">
        <w:rPr>
          <w:lang w:val="en-US"/>
        </w:rPr>
        <w:t>94</w:t>
      </w:r>
    </w:p>
    <w:p w:rsidR="00776C61" w:rsidRDefault="00776C61" w:rsidP="00776C61">
      <w:pPr>
        <w:numPr>
          <w:ilvl w:val="0"/>
          <w:numId w:val="5"/>
        </w:numPr>
        <w:rPr>
          <w:lang w:val="en-US"/>
        </w:rPr>
      </w:pPr>
      <w:r w:rsidRPr="00776C61">
        <w:rPr>
          <w:lang w:val="en-US"/>
        </w:rPr>
        <w:t>Steinbach</w:t>
      </w:r>
      <w:r>
        <w:rPr>
          <w:lang w:val="en-US"/>
        </w:rPr>
        <w:t xml:space="preserve"> I., </w:t>
      </w:r>
      <w:proofErr w:type="spellStart"/>
      <w:r w:rsidRPr="00776C61">
        <w:rPr>
          <w:i/>
          <w:lang w:val="en-US"/>
        </w:rPr>
        <w:t>Modelling</w:t>
      </w:r>
      <w:proofErr w:type="spellEnd"/>
      <w:r w:rsidRPr="00776C61">
        <w:rPr>
          <w:i/>
          <w:lang w:val="en-US"/>
        </w:rPr>
        <w:t xml:space="preserve"> </w:t>
      </w:r>
      <w:proofErr w:type="spellStart"/>
      <w:r w:rsidRPr="00776C61">
        <w:rPr>
          <w:i/>
          <w:lang w:val="en-US"/>
        </w:rPr>
        <w:t>Simul</w:t>
      </w:r>
      <w:proofErr w:type="spellEnd"/>
      <w:r w:rsidRPr="00776C61">
        <w:rPr>
          <w:i/>
          <w:lang w:val="en-US"/>
        </w:rPr>
        <w:t>. Mater. Sci. Eng</w:t>
      </w:r>
      <w:r>
        <w:rPr>
          <w:lang w:val="en-US"/>
        </w:rPr>
        <w:t>,</w:t>
      </w:r>
      <w:r w:rsidRPr="00776C61">
        <w:rPr>
          <w:lang w:val="en-US"/>
        </w:rPr>
        <w:t>.17(2009)</w:t>
      </w:r>
    </w:p>
    <w:p w:rsidR="00592608" w:rsidRPr="00592608" w:rsidRDefault="00592608" w:rsidP="00592608">
      <w:pPr>
        <w:numPr>
          <w:ilvl w:val="0"/>
          <w:numId w:val="5"/>
        </w:numPr>
        <w:rPr>
          <w:lang w:val="en-US"/>
        </w:rPr>
      </w:pPr>
      <w:proofErr w:type="spellStart"/>
      <w:r w:rsidRPr="00592608">
        <w:rPr>
          <w:lang w:val="en-US"/>
        </w:rPr>
        <w:t>Kitashima</w:t>
      </w:r>
      <w:proofErr w:type="spellEnd"/>
      <w:r w:rsidRPr="00592608">
        <w:rPr>
          <w:lang w:val="en-US"/>
        </w:rPr>
        <w:t xml:space="preserve"> </w:t>
      </w:r>
      <w:r>
        <w:rPr>
          <w:lang w:val="en-US"/>
        </w:rPr>
        <w:t xml:space="preserve">T., </w:t>
      </w:r>
      <w:r w:rsidRPr="003E3A78">
        <w:rPr>
          <w:i/>
          <w:lang w:val="en-US"/>
        </w:rPr>
        <w:t>Philosophical Magazine</w:t>
      </w:r>
      <w:r w:rsidR="003E3A78" w:rsidRPr="003E3A78">
        <w:rPr>
          <w:lang w:val="en-US"/>
        </w:rPr>
        <w:t xml:space="preserve">, </w:t>
      </w:r>
      <w:r w:rsidRPr="00592608">
        <w:rPr>
          <w:lang w:val="en-US"/>
        </w:rPr>
        <w:t>88</w:t>
      </w:r>
      <w:r w:rsidR="003E3A78">
        <w:rPr>
          <w:lang w:val="en-US"/>
        </w:rPr>
        <w:t xml:space="preserve"> (</w:t>
      </w:r>
      <w:r w:rsidRPr="00592608">
        <w:rPr>
          <w:lang w:val="en-US"/>
        </w:rPr>
        <w:t>2008</w:t>
      </w:r>
      <w:r w:rsidR="003E3A78">
        <w:rPr>
          <w:lang w:val="en-US"/>
        </w:rPr>
        <w:t>)</w:t>
      </w:r>
      <w:r w:rsidRPr="00592608">
        <w:rPr>
          <w:lang w:val="en-US"/>
        </w:rPr>
        <w:t xml:space="preserve">, </w:t>
      </w:r>
      <w:r w:rsidR="003E3A78">
        <w:rPr>
          <w:lang w:val="en-US"/>
        </w:rPr>
        <w:t xml:space="preserve">pp. </w:t>
      </w:r>
      <w:r w:rsidRPr="00592608">
        <w:rPr>
          <w:lang w:val="en-US"/>
        </w:rPr>
        <w:t>1615–1637</w:t>
      </w:r>
    </w:p>
    <w:p w:rsidR="00912C55" w:rsidRDefault="00912C55" w:rsidP="00776C61">
      <w:pPr>
        <w:numPr>
          <w:ilvl w:val="0"/>
          <w:numId w:val="5"/>
        </w:numPr>
        <w:rPr>
          <w:lang w:val="en-US"/>
        </w:rPr>
      </w:pPr>
      <w:proofErr w:type="spellStart"/>
      <w:r>
        <w:rPr>
          <w:lang w:val="en-US"/>
        </w:rPr>
        <w:t>Provatas</w:t>
      </w:r>
      <w:proofErr w:type="spellEnd"/>
      <w:r>
        <w:rPr>
          <w:lang w:val="en-US"/>
        </w:rPr>
        <w:t xml:space="preserve"> N, Elder K, </w:t>
      </w:r>
      <w:r w:rsidRPr="00912C55">
        <w:rPr>
          <w:i/>
          <w:lang w:val="en-US"/>
        </w:rPr>
        <w:t>Phase-Field Methods in Materials Science and Engineering,</w:t>
      </w:r>
      <w:r>
        <w:rPr>
          <w:lang w:val="en-US"/>
        </w:rPr>
        <w:t xml:space="preserve"> WILEY-</w:t>
      </w:r>
      <w:proofErr w:type="spellStart"/>
      <w:r>
        <w:rPr>
          <w:lang w:val="en-US"/>
        </w:rPr>
        <w:t>VCH</w:t>
      </w:r>
      <w:proofErr w:type="spellEnd"/>
      <w:r>
        <w:rPr>
          <w:lang w:val="en-US"/>
        </w:rPr>
        <w:t xml:space="preserve"> </w:t>
      </w:r>
      <w:proofErr w:type="spellStart"/>
      <w:r>
        <w:rPr>
          <w:lang w:val="en-US"/>
        </w:rPr>
        <w:t>Verlag</w:t>
      </w:r>
      <w:proofErr w:type="spellEnd"/>
      <w:r>
        <w:rPr>
          <w:lang w:val="en-US"/>
        </w:rPr>
        <w:t xml:space="preserve"> GmbH &amp; Co. </w:t>
      </w:r>
      <w:proofErr w:type="spellStart"/>
      <w:r>
        <w:rPr>
          <w:lang w:val="en-US"/>
        </w:rPr>
        <w:t>KGaA</w:t>
      </w:r>
      <w:proofErr w:type="spellEnd"/>
      <w:r>
        <w:rPr>
          <w:lang w:val="en-US"/>
        </w:rPr>
        <w:t>, 2010</w:t>
      </w:r>
    </w:p>
    <w:p w:rsidR="00742CD3" w:rsidRPr="00742CD3" w:rsidRDefault="00742CD3" w:rsidP="00742CD3">
      <w:pPr>
        <w:numPr>
          <w:ilvl w:val="0"/>
          <w:numId w:val="5"/>
        </w:numPr>
        <w:rPr>
          <w:lang w:val="en-US"/>
        </w:rPr>
      </w:pPr>
      <w:r>
        <w:rPr>
          <w:lang w:val="en-US"/>
        </w:rPr>
        <w:t>Cahn J</w:t>
      </w:r>
      <w:r w:rsidR="008216C4">
        <w:rPr>
          <w:lang w:val="en-US"/>
        </w:rPr>
        <w:t>.</w:t>
      </w:r>
      <w:r>
        <w:rPr>
          <w:lang w:val="en-US"/>
        </w:rPr>
        <w:t xml:space="preserve"> E</w:t>
      </w:r>
      <w:r w:rsidR="008216C4">
        <w:rPr>
          <w:lang w:val="en-US"/>
        </w:rPr>
        <w:t>.</w:t>
      </w:r>
      <w:r>
        <w:rPr>
          <w:lang w:val="en-US"/>
        </w:rPr>
        <w:t>,</w:t>
      </w:r>
      <w:r w:rsidRPr="00742CD3">
        <w:rPr>
          <w:lang w:val="en-US"/>
        </w:rPr>
        <w:t xml:space="preserve"> Hilliard J</w:t>
      </w:r>
      <w:r w:rsidR="008216C4">
        <w:rPr>
          <w:lang w:val="en-US"/>
        </w:rPr>
        <w:t>.</w:t>
      </w:r>
      <w:r w:rsidRPr="00742CD3">
        <w:rPr>
          <w:lang w:val="en-US"/>
        </w:rPr>
        <w:t xml:space="preserve"> E</w:t>
      </w:r>
      <w:r w:rsidR="000344A8">
        <w:rPr>
          <w:lang w:val="en-US"/>
        </w:rPr>
        <w:t xml:space="preserve">, </w:t>
      </w:r>
      <w:r w:rsidRPr="00742CD3">
        <w:rPr>
          <w:i/>
          <w:lang w:val="en-US"/>
        </w:rPr>
        <w:t>J.</w:t>
      </w:r>
      <w:r w:rsidRPr="00742CD3">
        <w:rPr>
          <w:i/>
          <w:lang w:val="en-GB"/>
        </w:rPr>
        <w:t> </w:t>
      </w:r>
      <w:r w:rsidRPr="00742CD3">
        <w:rPr>
          <w:i/>
          <w:lang w:val="en-US"/>
        </w:rPr>
        <w:t>Chem. Phys.</w:t>
      </w:r>
      <w:r>
        <w:rPr>
          <w:lang w:val="en-US"/>
        </w:rPr>
        <w:t xml:space="preserve">, </w:t>
      </w:r>
      <w:r w:rsidR="000344A8">
        <w:rPr>
          <w:lang w:val="en-US"/>
        </w:rPr>
        <w:t>28 (</w:t>
      </w:r>
      <w:r w:rsidRPr="00742CD3">
        <w:rPr>
          <w:lang w:val="en-US"/>
        </w:rPr>
        <w:t>1958</w:t>
      </w:r>
      <w:r w:rsidR="000344A8">
        <w:rPr>
          <w:lang w:val="en-US"/>
        </w:rPr>
        <w:t>), p. 258</w:t>
      </w:r>
    </w:p>
    <w:p w:rsidR="00776C61" w:rsidRPr="00455884" w:rsidRDefault="00455884" w:rsidP="00455884">
      <w:pPr>
        <w:numPr>
          <w:ilvl w:val="0"/>
          <w:numId w:val="5"/>
        </w:numPr>
        <w:rPr>
          <w:lang w:val="en-US"/>
        </w:rPr>
      </w:pPr>
      <w:r w:rsidRPr="00455884">
        <w:rPr>
          <w:lang w:val="en-US"/>
        </w:rPr>
        <w:t xml:space="preserve">Qin </w:t>
      </w:r>
      <w:r>
        <w:rPr>
          <w:lang w:val="en-US"/>
        </w:rPr>
        <w:t>R. S.,</w:t>
      </w:r>
      <w:r w:rsidRPr="00455884">
        <w:rPr>
          <w:lang w:val="en-US"/>
        </w:rPr>
        <w:t xml:space="preserve"> </w:t>
      </w:r>
      <w:proofErr w:type="spellStart"/>
      <w:r w:rsidRPr="00455884">
        <w:rPr>
          <w:lang w:val="en-US"/>
        </w:rPr>
        <w:t>Bhadeshia</w:t>
      </w:r>
      <w:proofErr w:type="spellEnd"/>
      <w:r w:rsidRPr="00455884">
        <w:rPr>
          <w:lang w:val="en-US"/>
        </w:rPr>
        <w:t xml:space="preserve"> H. K.</w:t>
      </w:r>
      <w:r>
        <w:rPr>
          <w:lang w:val="en-US"/>
        </w:rPr>
        <w:t xml:space="preserve">, </w:t>
      </w:r>
      <w:r w:rsidR="00776C61" w:rsidRPr="00455884">
        <w:rPr>
          <w:i/>
          <w:lang w:val="en-US"/>
        </w:rPr>
        <w:t>Mater. Sci. Tech.</w:t>
      </w:r>
      <w:r w:rsidRPr="00455884">
        <w:rPr>
          <w:lang w:val="en-US"/>
        </w:rPr>
        <w:t>,</w:t>
      </w:r>
      <w:r w:rsidR="00776C61" w:rsidRPr="00455884">
        <w:rPr>
          <w:lang w:val="en-US"/>
        </w:rPr>
        <w:t xml:space="preserve"> </w:t>
      </w:r>
      <w:r w:rsidRPr="00455884">
        <w:rPr>
          <w:lang w:val="en-US"/>
        </w:rPr>
        <w:t>26 (</w:t>
      </w:r>
      <w:r w:rsidR="00776C61" w:rsidRPr="00455884">
        <w:rPr>
          <w:lang w:val="en-US"/>
        </w:rPr>
        <w:t>2010</w:t>
      </w:r>
      <w:r w:rsidRPr="00455884">
        <w:rPr>
          <w:lang w:val="en-US"/>
        </w:rPr>
        <w:t>), pp. 803-811</w:t>
      </w:r>
    </w:p>
    <w:sectPr w:rsidR="00776C61" w:rsidRPr="00455884" w:rsidSect="00D63583">
      <w:footerReference w:type="even" r:id="rId14"/>
      <w:pgSz w:w="11906" w:h="16838"/>
      <w:pgMar w:top="1417" w:right="1417" w:bottom="1417" w:left="1417"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A9D" w:rsidRDefault="009D4A9D">
      <w:r>
        <w:separator/>
      </w:r>
    </w:p>
  </w:endnote>
  <w:endnote w:type="continuationSeparator" w:id="0">
    <w:p w:rsidR="009D4A9D" w:rsidRDefault="009D4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10" w:rsidRDefault="004B7D1A">
    <w:pPr>
      <w:pStyle w:val="Stopka"/>
      <w:framePr w:wrap="around" w:vAnchor="text" w:hAnchor="margin" w:xAlign="center" w:y="1"/>
      <w:rPr>
        <w:rStyle w:val="Numerstrony"/>
      </w:rPr>
    </w:pPr>
    <w:r>
      <w:rPr>
        <w:rStyle w:val="Numerstrony"/>
      </w:rPr>
      <w:fldChar w:fldCharType="begin"/>
    </w:r>
    <w:r w:rsidR="00BA0810">
      <w:rPr>
        <w:rStyle w:val="Numerstrony"/>
      </w:rPr>
      <w:instrText xml:space="preserve">PAGE  </w:instrText>
    </w:r>
    <w:r>
      <w:rPr>
        <w:rStyle w:val="Numerstrony"/>
      </w:rPr>
      <w:fldChar w:fldCharType="end"/>
    </w:r>
  </w:p>
  <w:p w:rsidR="00BA0810" w:rsidRDefault="00BA081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A9D" w:rsidRDefault="009D4A9D">
      <w:r>
        <w:separator/>
      </w:r>
    </w:p>
  </w:footnote>
  <w:footnote w:type="continuationSeparator" w:id="0">
    <w:p w:rsidR="009D4A9D" w:rsidRDefault="009D4A9D">
      <w:r>
        <w:continuationSeparator/>
      </w:r>
    </w:p>
  </w:footnote>
  <w:footnote w:id="1">
    <w:p w:rsidR="00670D2F" w:rsidRPr="00986CB5" w:rsidRDefault="00670D2F">
      <w:pPr>
        <w:pStyle w:val="Tekstprzypisudolnego"/>
        <w:rPr>
          <w:lang w:val="en-US"/>
        </w:rPr>
      </w:pPr>
      <w:r w:rsidRPr="00986CB5">
        <w:rPr>
          <w:rStyle w:val="Odwoanieprzypisudolnego"/>
          <w:lang w:val="en-US"/>
        </w:rPr>
        <w:footnoteRef/>
      </w:r>
      <w:r w:rsidRPr="00986CB5">
        <w:rPr>
          <w:lang w:val="en-US"/>
        </w:rPr>
        <w:t xml:space="preserve"> PhD Student</w:t>
      </w:r>
    </w:p>
  </w:footnote>
  <w:footnote w:id="2">
    <w:p w:rsidR="00986CB5" w:rsidRDefault="00986CB5">
      <w:pPr>
        <w:pStyle w:val="Tekstprzypisudolnego"/>
      </w:pPr>
      <w:r w:rsidRPr="00986CB5">
        <w:rPr>
          <w:rStyle w:val="Odwoanieprzypisudolnego"/>
          <w:lang w:val="en-US"/>
        </w:rPr>
        <w:footnoteRef/>
      </w:r>
      <w:r w:rsidRPr="00986CB5">
        <w:rPr>
          <w:lang w:val="en-US"/>
        </w:rPr>
        <w:t xml:space="preserve"> Professor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95608"/>
    <w:multiLevelType w:val="singleLevel"/>
    <w:tmpl w:val="D2E8AC40"/>
    <w:lvl w:ilvl="0">
      <w:start w:val="1"/>
      <w:numFmt w:val="bullet"/>
      <w:lvlText w:val=""/>
      <w:lvlJc w:val="left"/>
      <w:pPr>
        <w:tabs>
          <w:tab w:val="num" w:pos="360"/>
        </w:tabs>
        <w:ind w:left="360" w:hanging="360"/>
      </w:pPr>
      <w:rPr>
        <w:rFonts w:ascii="Symbol" w:hAnsi="Symbol" w:hint="default"/>
      </w:rPr>
    </w:lvl>
  </w:abstractNum>
  <w:abstractNum w:abstractNumId="1">
    <w:nsid w:val="2F2F6B8E"/>
    <w:multiLevelType w:val="hybridMultilevel"/>
    <w:tmpl w:val="0A2C9E64"/>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1AE2773"/>
    <w:multiLevelType w:val="hybridMultilevel"/>
    <w:tmpl w:val="3F32D5BE"/>
    <w:lvl w:ilvl="0" w:tplc="6D8867D2">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65E417F1"/>
    <w:multiLevelType w:val="hybridMultilevel"/>
    <w:tmpl w:val="9F003AA2"/>
    <w:lvl w:ilvl="0" w:tplc="66E6E74C">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4">
    <w:nsid w:val="70426493"/>
    <w:multiLevelType w:val="multilevel"/>
    <w:tmpl w:val="730AAEB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B40A98"/>
    <w:rsid w:val="00017ACD"/>
    <w:rsid w:val="000344A8"/>
    <w:rsid w:val="00041671"/>
    <w:rsid w:val="000C2053"/>
    <w:rsid w:val="000F4BE5"/>
    <w:rsid w:val="0011074B"/>
    <w:rsid w:val="00151923"/>
    <w:rsid w:val="001861A1"/>
    <w:rsid w:val="001D5B7F"/>
    <w:rsid w:val="00216AF4"/>
    <w:rsid w:val="002D457D"/>
    <w:rsid w:val="002E522A"/>
    <w:rsid w:val="003A7457"/>
    <w:rsid w:val="003E3A78"/>
    <w:rsid w:val="0045136C"/>
    <w:rsid w:val="00455884"/>
    <w:rsid w:val="004B7D1A"/>
    <w:rsid w:val="00535EB8"/>
    <w:rsid w:val="00571A6E"/>
    <w:rsid w:val="00586168"/>
    <w:rsid w:val="00592608"/>
    <w:rsid w:val="005A6D47"/>
    <w:rsid w:val="005E36F1"/>
    <w:rsid w:val="005E5D34"/>
    <w:rsid w:val="00620B5C"/>
    <w:rsid w:val="00646C16"/>
    <w:rsid w:val="00657DE3"/>
    <w:rsid w:val="00670D2F"/>
    <w:rsid w:val="006A0F14"/>
    <w:rsid w:val="006E70E7"/>
    <w:rsid w:val="00724011"/>
    <w:rsid w:val="00742CD3"/>
    <w:rsid w:val="00776C61"/>
    <w:rsid w:val="008216C4"/>
    <w:rsid w:val="0084789E"/>
    <w:rsid w:val="00867750"/>
    <w:rsid w:val="008B3299"/>
    <w:rsid w:val="00912C55"/>
    <w:rsid w:val="00986CB5"/>
    <w:rsid w:val="009D4A9D"/>
    <w:rsid w:val="00A74BFA"/>
    <w:rsid w:val="00AA4C0B"/>
    <w:rsid w:val="00B40A98"/>
    <w:rsid w:val="00B97E40"/>
    <w:rsid w:val="00BA0810"/>
    <w:rsid w:val="00C431C2"/>
    <w:rsid w:val="00C94D7F"/>
    <w:rsid w:val="00C977C8"/>
    <w:rsid w:val="00CF571A"/>
    <w:rsid w:val="00D56C7A"/>
    <w:rsid w:val="00D63583"/>
    <w:rsid w:val="00DE685D"/>
    <w:rsid w:val="00E0094B"/>
    <w:rsid w:val="00E10759"/>
    <w:rsid w:val="00E30870"/>
    <w:rsid w:val="00E56CC8"/>
    <w:rsid w:val="00E9314E"/>
    <w:rsid w:val="00EC1AEE"/>
    <w:rsid w:val="00F93DFD"/>
    <w:rsid w:val="00FC0BD4"/>
    <w:rsid w:val="00FD08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B7D1A"/>
    <w:rPr>
      <w:sz w:val="24"/>
    </w:rPr>
  </w:style>
  <w:style w:type="paragraph" w:styleId="Nagwek1">
    <w:name w:val="heading 1"/>
    <w:basedOn w:val="Normalny"/>
    <w:next w:val="Normalny"/>
    <w:qFormat/>
    <w:rsid w:val="004B7D1A"/>
    <w:pPr>
      <w:keepNext/>
      <w:jc w:val="center"/>
      <w:outlineLvl w:val="0"/>
    </w:pPr>
    <w:rPr>
      <w:b/>
    </w:rPr>
  </w:style>
  <w:style w:type="paragraph" w:styleId="Nagwek2">
    <w:name w:val="heading 2"/>
    <w:basedOn w:val="Normalny"/>
    <w:next w:val="Normalny"/>
    <w:qFormat/>
    <w:rsid w:val="004B7D1A"/>
    <w:pPr>
      <w:keepNext/>
      <w:spacing w:before="120"/>
      <w:jc w:val="center"/>
      <w:outlineLvl w:val="1"/>
    </w:pPr>
    <w:rPr>
      <w:b/>
      <w:sz w:val="28"/>
    </w:rPr>
  </w:style>
  <w:style w:type="paragraph" w:styleId="Nagwek3">
    <w:name w:val="heading 3"/>
    <w:basedOn w:val="Normalny"/>
    <w:next w:val="Normalny"/>
    <w:qFormat/>
    <w:rsid w:val="004B7D1A"/>
    <w:pPr>
      <w:keepNext/>
      <w:ind w:left="5664" w:firstLine="708"/>
      <w:outlineLvl w:val="2"/>
    </w:pPr>
  </w:style>
  <w:style w:type="paragraph" w:styleId="Nagwek4">
    <w:name w:val="heading 4"/>
    <w:basedOn w:val="Normalny"/>
    <w:next w:val="Normalny"/>
    <w:qFormat/>
    <w:rsid w:val="004B7D1A"/>
    <w:pPr>
      <w:keepNext/>
      <w:outlineLvl w:val="3"/>
    </w:pPr>
    <w:rPr>
      <w:bCs/>
      <w:i/>
      <w:iCs/>
    </w:rPr>
  </w:style>
  <w:style w:type="paragraph" w:styleId="Nagwek5">
    <w:name w:val="heading 5"/>
    <w:basedOn w:val="Normalny"/>
    <w:next w:val="Normalny"/>
    <w:qFormat/>
    <w:rsid w:val="004B7D1A"/>
    <w:pPr>
      <w:keepNext/>
      <w:outlineLvl w:val="4"/>
    </w:pPr>
    <w:rPr>
      <w:b/>
      <w:caps/>
      <w:szCs w:val="24"/>
    </w:rPr>
  </w:style>
  <w:style w:type="paragraph" w:styleId="Nagwek6">
    <w:name w:val="heading 6"/>
    <w:basedOn w:val="Normalny"/>
    <w:next w:val="Normalny"/>
    <w:qFormat/>
    <w:rsid w:val="004B7D1A"/>
    <w:pPr>
      <w:keepNext/>
      <w:outlineLvl w:val="5"/>
    </w:pPr>
    <w:rPr>
      <w:i/>
      <w:iCs/>
      <w:color w:val="FF0000"/>
      <w:sz w:val="18"/>
    </w:rPr>
  </w:style>
  <w:style w:type="paragraph" w:styleId="Nagwek7">
    <w:name w:val="heading 7"/>
    <w:basedOn w:val="Normalny"/>
    <w:next w:val="Normalny"/>
    <w:qFormat/>
    <w:rsid w:val="004B7D1A"/>
    <w:pPr>
      <w:keepNext/>
      <w:ind w:left="540"/>
      <w:jc w:val="center"/>
      <w:outlineLvl w:val="6"/>
    </w:pPr>
    <w:rPr>
      <w:lang w:val="en-GB"/>
    </w:rPr>
  </w:style>
  <w:style w:type="paragraph" w:styleId="Nagwek8">
    <w:name w:val="heading 8"/>
    <w:basedOn w:val="Normalny"/>
    <w:next w:val="Normalny"/>
    <w:qFormat/>
    <w:rsid w:val="004B7D1A"/>
    <w:pPr>
      <w:keepNext/>
      <w:jc w:val="both"/>
      <w:outlineLvl w:val="7"/>
    </w:pPr>
    <w:rPr>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semiHidden/>
    <w:rsid w:val="004B7D1A"/>
    <w:rPr>
      <w:vertAlign w:val="superscript"/>
    </w:rPr>
  </w:style>
  <w:style w:type="paragraph" w:styleId="Tekstpodstawowywcity">
    <w:name w:val="Body Text Indent"/>
    <w:basedOn w:val="Normalny"/>
    <w:rsid w:val="004B7D1A"/>
    <w:pPr>
      <w:spacing w:line="360" w:lineRule="auto"/>
      <w:ind w:firstLine="540"/>
      <w:jc w:val="both"/>
    </w:pPr>
    <w:rPr>
      <w:szCs w:val="24"/>
    </w:rPr>
  </w:style>
  <w:style w:type="paragraph" w:styleId="Tekstpodstawowy">
    <w:name w:val="Body Text"/>
    <w:basedOn w:val="Normalny"/>
    <w:rsid w:val="004B7D1A"/>
    <w:pPr>
      <w:jc w:val="both"/>
    </w:pPr>
    <w:rPr>
      <w:szCs w:val="24"/>
    </w:rPr>
  </w:style>
  <w:style w:type="paragraph" w:styleId="Tekstpodstawowywcity2">
    <w:name w:val="Body Text Indent 2"/>
    <w:basedOn w:val="Normalny"/>
    <w:rsid w:val="004B7D1A"/>
    <w:pPr>
      <w:ind w:firstLine="709"/>
      <w:jc w:val="both"/>
    </w:pPr>
    <w:rPr>
      <w:szCs w:val="24"/>
    </w:rPr>
  </w:style>
  <w:style w:type="paragraph" w:styleId="Tekstprzypisudolnego">
    <w:name w:val="footnote text"/>
    <w:basedOn w:val="Normalny"/>
    <w:semiHidden/>
    <w:rsid w:val="004B7D1A"/>
    <w:rPr>
      <w:szCs w:val="24"/>
    </w:rPr>
  </w:style>
  <w:style w:type="paragraph" w:styleId="Stopka">
    <w:name w:val="footer"/>
    <w:basedOn w:val="Normalny"/>
    <w:link w:val="StopkaZnak"/>
    <w:uiPriority w:val="99"/>
    <w:rsid w:val="004B7D1A"/>
    <w:pPr>
      <w:tabs>
        <w:tab w:val="center" w:pos="4536"/>
        <w:tab w:val="right" w:pos="9072"/>
      </w:tabs>
    </w:pPr>
  </w:style>
  <w:style w:type="character" w:styleId="Numerstrony">
    <w:name w:val="page number"/>
    <w:basedOn w:val="Domylnaczcionkaakapitu"/>
    <w:rsid w:val="004B7D1A"/>
  </w:style>
  <w:style w:type="paragraph" w:styleId="Tekstpodstawowywcity3">
    <w:name w:val="Body Text Indent 3"/>
    <w:basedOn w:val="Normalny"/>
    <w:rsid w:val="004B7D1A"/>
    <w:pPr>
      <w:ind w:firstLine="539"/>
      <w:jc w:val="both"/>
    </w:pPr>
  </w:style>
  <w:style w:type="paragraph" w:styleId="Tekstpodstawowy2">
    <w:name w:val="Body Text 2"/>
    <w:basedOn w:val="Normalny"/>
    <w:rsid w:val="004B7D1A"/>
    <w:pPr>
      <w:jc w:val="center"/>
    </w:pPr>
    <w:rPr>
      <w:bCs/>
      <w:sz w:val="32"/>
    </w:rPr>
  </w:style>
  <w:style w:type="paragraph" w:styleId="Legenda">
    <w:name w:val="caption"/>
    <w:basedOn w:val="Normalny"/>
    <w:next w:val="Normalny"/>
    <w:qFormat/>
    <w:rsid w:val="004B7D1A"/>
    <w:rPr>
      <w:bCs/>
      <w:i/>
      <w:iCs/>
      <w:sz w:val="18"/>
    </w:rPr>
  </w:style>
  <w:style w:type="paragraph" w:styleId="Nagwek">
    <w:name w:val="header"/>
    <w:basedOn w:val="Normalny"/>
    <w:unhideWhenUsed/>
    <w:rsid w:val="004B7D1A"/>
    <w:pPr>
      <w:tabs>
        <w:tab w:val="center" w:pos="4536"/>
        <w:tab w:val="right" w:pos="9072"/>
      </w:tabs>
    </w:pPr>
  </w:style>
  <w:style w:type="character" w:customStyle="1" w:styleId="NagwekZnak">
    <w:name w:val="Nagłówek Znak"/>
    <w:basedOn w:val="Domylnaczcionkaakapitu"/>
    <w:semiHidden/>
    <w:rsid w:val="004B7D1A"/>
  </w:style>
  <w:style w:type="character" w:styleId="Hipercze">
    <w:name w:val="Hyperlink"/>
    <w:rsid w:val="004B7D1A"/>
    <w:rPr>
      <w:color w:val="0000FF"/>
      <w:u w:val="single"/>
    </w:rPr>
  </w:style>
  <w:style w:type="character" w:customStyle="1" w:styleId="StopkaZnak">
    <w:name w:val="Stopka Znak"/>
    <w:link w:val="Stopka"/>
    <w:uiPriority w:val="99"/>
    <w:rsid w:val="00EC1AEE"/>
    <w:rPr>
      <w:sz w:val="24"/>
    </w:rPr>
  </w:style>
  <w:style w:type="paragraph" w:styleId="Tekstdymka">
    <w:name w:val="Balloon Text"/>
    <w:basedOn w:val="Normalny"/>
    <w:link w:val="TekstdymkaZnak"/>
    <w:rsid w:val="00EC1AEE"/>
    <w:rPr>
      <w:rFonts w:ascii="Tahoma" w:hAnsi="Tahoma" w:cs="Tahoma"/>
      <w:sz w:val="16"/>
      <w:szCs w:val="16"/>
    </w:rPr>
  </w:style>
  <w:style w:type="character" w:customStyle="1" w:styleId="TekstdymkaZnak">
    <w:name w:val="Tekst dymka Znak"/>
    <w:link w:val="Tekstdymka"/>
    <w:rsid w:val="00EC1AEE"/>
    <w:rPr>
      <w:rFonts w:ascii="Tahoma" w:hAnsi="Tahoma" w:cs="Tahoma"/>
      <w:sz w:val="16"/>
      <w:szCs w:val="16"/>
    </w:rPr>
  </w:style>
  <w:style w:type="character" w:styleId="Tekstzastpczy">
    <w:name w:val="Placeholder Text"/>
    <w:basedOn w:val="Domylnaczcionkaakapitu"/>
    <w:uiPriority w:val="99"/>
    <w:semiHidden/>
    <w:rsid w:val="002D457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spacing w:before="120"/>
      <w:jc w:val="center"/>
      <w:outlineLvl w:val="1"/>
    </w:pPr>
    <w:rPr>
      <w:b/>
      <w:sz w:val="28"/>
    </w:rPr>
  </w:style>
  <w:style w:type="paragraph" w:styleId="Nagwek3">
    <w:name w:val="heading 3"/>
    <w:basedOn w:val="Normalny"/>
    <w:next w:val="Normalny"/>
    <w:qFormat/>
    <w:pPr>
      <w:keepNext/>
      <w:ind w:left="5664" w:firstLine="708"/>
      <w:outlineLvl w:val="2"/>
    </w:pPr>
  </w:style>
  <w:style w:type="paragraph" w:styleId="Nagwek4">
    <w:name w:val="heading 4"/>
    <w:basedOn w:val="Normalny"/>
    <w:next w:val="Normalny"/>
    <w:qFormat/>
    <w:pPr>
      <w:keepNext/>
      <w:outlineLvl w:val="3"/>
    </w:pPr>
    <w:rPr>
      <w:bCs/>
      <w:i/>
      <w:iCs/>
    </w:rPr>
  </w:style>
  <w:style w:type="paragraph" w:styleId="Nagwek5">
    <w:name w:val="heading 5"/>
    <w:basedOn w:val="Normalny"/>
    <w:next w:val="Normalny"/>
    <w:qFormat/>
    <w:pPr>
      <w:keepNext/>
      <w:outlineLvl w:val="4"/>
    </w:pPr>
    <w:rPr>
      <w:b/>
      <w:caps/>
      <w:szCs w:val="24"/>
    </w:rPr>
  </w:style>
  <w:style w:type="paragraph" w:styleId="Nagwek6">
    <w:name w:val="heading 6"/>
    <w:basedOn w:val="Normalny"/>
    <w:next w:val="Normalny"/>
    <w:qFormat/>
    <w:pPr>
      <w:keepNext/>
      <w:outlineLvl w:val="5"/>
    </w:pPr>
    <w:rPr>
      <w:i/>
      <w:iCs/>
      <w:color w:val="FF0000"/>
      <w:sz w:val="18"/>
    </w:rPr>
  </w:style>
  <w:style w:type="paragraph" w:styleId="Nagwek7">
    <w:name w:val="heading 7"/>
    <w:basedOn w:val="Normalny"/>
    <w:next w:val="Normalny"/>
    <w:qFormat/>
    <w:pPr>
      <w:keepNext/>
      <w:ind w:left="540"/>
      <w:jc w:val="center"/>
      <w:outlineLvl w:val="6"/>
    </w:pPr>
    <w:rPr>
      <w:lang w:val="en-GB"/>
    </w:rPr>
  </w:style>
  <w:style w:type="paragraph" w:styleId="Nagwek8">
    <w:name w:val="heading 8"/>
    <w:basedOn w:val="Normalny"/>
    <w:next w:val="Normalny"/>
    <w:qFormat/>
    <w:pPr>
      <w:keepNext/>
      <w:jc w:val="both"/>
      <w:outlineLvl w:val="7"/>
    </w:pPr>
    <w:rPr>
      <w:b/>
      <w:bCs/>
      <w:lang w:val="en-G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Odwoanieprzypisudolnego">
    <w:name w:val="footnote reference"/>
    <w:semiHidden/>
    <w:rPr>
      <w:vertAlign w:val="superscript"/>
    </w:rPr>
  </w:style>
  <w:style w:type="paragraph" w:styleId="Tekstpodstawowywcity">
    <w:name w:val="Body Text Indent"/>
    <w:basedOn w:val="Normalny"/>
    <w:pPr>
      <w:spacing w:line="360" w:lineRule="auto"/>
      <w:ind w:firstLine="540"/>
      <w:jc w:val="both"/>
    </w:pPr>
    <w:rPr>
      <w:szCs w:val="24"/>
    </w:rPr>
  </w:style>
  <w:style w:type="paragraph" w:styleId="Tekstpodstawowy">
    <w:name w:val="Body Text"/>
    <w:basedOn w:val="Normalny"/>
    <w:pPr>
      <w:jc w:val="both"/>
    </w:pPr>
    <w:rPr>
      <w:szCs w:val="24"/>
    </w:rPr>
  </w:style>
  <w:style w:type="paragraph" w:styleId="Tekstpodstawowywcity2">
    <w:name w:val="Body Text Indent 2"/>
    <w:basedOn w:val="Normalny"/>
    <w:pPr>
      <w:ind w:firstLine="709"/>
      <w:jc w:val="both"/>
    </w:pPr>
    <w:rPr>
      <w:szCs w:val="24"/>
    </w:rPr>
  </w:style>
  <w:style w:type="paragraph" w:styleId="Tekstprzypisudolnego">
    <w:name w:val="footnote text"/>
    <w:basedOn w:val="Normalny"/>
    <w:semiHidden/>
    <w:rPr>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3">
    <w:name w:val="Body Text Indent 3"/>
    <w:basedOn w:val="Normalny"/>
    <w:pPr>
      <w:ind w:firstLine="539"/>
      <w:jc w:val="both"/>
    </w:pPr>
  </w:style>
  <w:style w:type="paragraph" w:styleId="Tekstpodstawowy2">
    <w:name w:val="Body Text 2"/>
    <w:basedOn w:val="Normalny"/>
    <w:pPr>
      <w:jc w:val="center"/>
    </w:pPr>
    <w:rPr>
      <w:bCs/>
      <w:sz w:val="32"/>
    </w:rPr>
  </w:style>
  <w:style w:type="paragraph" w:styleId="Legenda">
    <w:name w:val="caption"/>
    <w:basedOn w:val="Normalny"/>
    <w:next w:val="Normalny"/>
    <w:qFormat/>
    <w:rPr>
      <w:bCs/>
      <w:i/>
      <w:iCs/>
      <w:sz w:val="18"/>
    </w:rPr>
  </w:style>
  <w:style w:type="paragraph" w:styleId="Nagwek">
    <w:name w:val="header"/>
    <w:basedOn w:val="Normalny"/>
    <w:unhideWhenUsed/>
    <w:pPr>
      <w:tabs>
        <w:tab w:val="center" w:pos="4536"/>
        <w:tab w:val="right" w:pos="9072"/>
      </w:tabs>
    </w:pPr>
  </w:style>
  <w:style w:type="character" w:customStyle="1" w:styleId="NagwekZnak">
    <w:name w:val="Nagłówek Znak"/>
    <w:basedOn w:val="Domylnaczcionkaakapitu"/>
    <w:semiHidden/>
  </w:style>
  <w:style w:type="character" w:styleId="Hipercze">
    <w:name w:val="Hyperlink"/>
    <w:rPr>
      <w:color w:val="0000FF"/>
      <w:u w:val="single"/>
    </w:rPr>
  </w:style>
  <w:style w:type="character" w:customStyle="1" w:styleId="StopkaZnak">
    <w:name w:val="Stopka Znak"/>
    <w:link w:val="Stopka"/>
    <w:uiPriority w:val="99"/>
    <w:rsid w:val="00EC1AEE"/>
    <w:rPr>
      <w:sz w:val="24"/>
    </w:rPr>
  </w:style>
  <w:style w:type="paragraph" w:styleId="Tekstdymka">
    <w:name w:val="Balloon Text"/>
    <w:basedOn w:val="Normalny"/>
    <w:link w:val="TekstdymkaZnak"/>
    <w:rsid w:val="00EC1AEE"/>
    <w:rPr>
      <w:rFonts w:ascii="Tahoma" w:hAnsi="Tahoma" w:cs="Tahoma"/>
      <w:sz w:val="16"/>
      <w:szCs w:val="16"/>
    </w:rPr>
  </w:style>
  <w:style w:type="character" w:customStyle="1" w:styleId="TekstdymkaZnak">
    <w:name w:val="Tekst dymka Znak"/>
    <w:link w:val="Tekstdymka"/>
    <w:rsid w:val="00EC1AEE"/>
    <w:rPr>
      <w:rFonts w:ascii="Tahoma" w:hAnsi="Tahoma" w:cs="Tahoma"/>
      <w:sz w:val="16"/>
      <w:szCs w:val="16"/>
    </w:rPr>
  </w:style>
  <w:style w:type="character" w:styleId="Tekstzastpczy">
    <w:name w:val="Placeholder Text"/>
    <w:basedOn w:val="Domylnaczcionkaakapitu"/>
    <w:uiPriority w:val="99"/>
    <w:semiHidden/>
    <w:rsid w:val="002D457D"/>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wrobel@agh.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3C8E2D-F0D1-44EE-A20A-285A8812B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431</Words>
  <Characters>2498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Kraków, dnia 13-10-2006</vt:lpstr>
    </vt:vector>
  </TitlesOfParts>
  <Company>AGH</Company>
  <LinksUpToDate>false</LinksUpToDate>
  <CharactersWithSpaces>2924</CharactersWithSpaces>
  <SharedDoc>false</SharedDoc>
  <HLinks>
    <vt:vector size="6" baseType="variant">
      <vt:variant>
        <vt:i4>4456565</vt:i4>
      </vt:variant>
      <vt:variant>
        <vt:i4>0</vt:i4>
      </vt:variant>
      <vt:variant>
        <vt:i4>0</vt:i4>
      </vt:variant>
      <vt:variant>
        <vt:i4>5</vt:i4>
      </vt:variant>
      <vt:variant>
        <vt:lpwstr>mailto:marek.wrobel@agh.edu.pl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13-10-2006</dc:title>
  <dc:creator>Sekretariat</dc:creator>
  <cp:lastModifiedBy>abur</cp:lastModifiedBy>
  <cp:revision>5</cp:revision>
  <cp:lastPrinted>2008-10-17T16:04:00Z</cp:lastPrinted>
  <dcterms:created xsi:type="dcterms:W3CDTF">2012-11-20T14:26:00Z</dcterms:created>
  <dcterms:modified xsi:type="dcterms:W3CDTF">2012-11-20T14:32:00Z</dcterms:modified>
</cp:coreProperties>
</file>