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bottom w:val="thickThinSmallGap" w:sz="24" w:space="0" w:color="auto"/>
        </w:tblBorders>
        <w:tblLayout w:type="fixed"/>
        <w:tblCellMar>
          <w:left w:w="70" w:type="dxa"/>
          <w:right w:w="70" w:type="dxa"/>
        </w:tblCellMar>
        <w:tblLook w:val="0000"/>
      </w:tblPr>
      <w:tblGrid>
        <w:gridCol w:w="1134"/>
        <w:gridCol w:w="6663"/>
        <w:gridCol w:w="1275"/>
      </w:tblGrid>
      <w:tr w:rsidR="00BA0810" w:rsidRPr="0084789E" w:rsidTr="0084789E">
        <w:trPr>
          <w:cantSplit/>
          <w:trHeight w:val="1136"/>
        </w:trPr>
        <w:tc>
          <w:tcPr>
            <w:tcW w:w="1134" w:type="dxa"/>
          </w:tcPr>
          <w:p w:rsidR="00BA0810" w:rsidRDefault="0011316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8.85pt;margin-top:2.5pt;width:64.4pt;height:53.85pt;z-index:251658240" wrapcoords="9049 322 7005 967 2919 4513 1751 10639 2919 16764 7297 20955 9632 21278 11968 21278 14595 20955 18681 16764 18973 15797 20141 10639 18973 4836 14595 967 12551 322 9049 322" o:allowincell="f" fillcolor="window">
                  <v:imagedata r:id="rId7" o:title=""/>
                </v:shape>
                <o:OLEObject Type="Embed" ProgID="Word.Picture.8" ShapeID="_x0000_s1027" DrawAspect="Content" ObjectID="_1413381333" r:id="rId8"/>
              </w:pict>
            </w:r>
            <w:r w:rsidR="00680946">
              <w:rPr>
                <w:noProof/>
              </w:rPr>
              <w:drawing>
                <wp:anchor distT="0" distB="0" distL="114300" distR="114300" simplePos="0" relativeHeight="251657216" behindDoc="0" locked="0" layoutInCell="1" allowOverlap="1">
                  <wp:simplePos x="0" y="0"/>
                  <wp:positionH relativeFrom="column">
                    <wp:posOffset>-22860</wp:posOffset>
                  </wp:positionH>
                  <wp:positionV relativeFrom="paragraph">
                    <wp:posOffset>37465</wp:posOffset>
                  </wp:positionV>
                  <wp:extent cx="618490" cy="876300"/>
                  <wp:effectExtent l="19050" t="0" r="0" b="0"/>
                  <wp:wrapNone/>
                  <wp:docPr id="2" name="Obraz 2" descr="agh_znk_wb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h_znk_wbr_rgb_150ppi"/>
                          <pic:cNvPicPr>
                            <a:picLocks noChangeAspect="1" noChangeArrowheads="1"/>
                          </pic:cNvPicPr>
                        </pic:nvPicPr>
                        <pic:blipFill>
                          <a:blip r:embed="rId9" cstate="print"/>
                          <a:srcRect/>
                          <a:stretch>
                            <a:fillRect/>
                          </a:stretch>
                        </pic:blipFill>
                        <pic:spPr bwMode="auto">
                          <a:xfrm>
                            <a:off x="0" y="0"/>
                            <a:ext cx="618490" cy="876300"/>
                          </a:xfrm>
                          <a:prstGeom prst="rect">
                            <a:avLst/>
                          </a:prstGeom>
                          <a:noFill/>
                          <a:ln w="9525">
                            <a:noFill/>
                            <a:miter lim="800000"/>
                            <a:headEnd/>
                            <a:tailEnd/>
                          </a:ln>
                        </pic:spPr>
                      </pic:pic>
                    </a:graphicData>
                  </a:graphic>
                </wp:anchor>
              </w:drawing>
            </w:r>
          </w:p>
        </w:tc>
        <w:tc>
          <w:tcPr>
            <w:tcW w:w="6663" w:type="dxa"/>
          </w:tcPr>
          <w:p w:rsidR="00BA0810" w:rsidRPr="0084789E" w:rsidRDefault="0084789E">
            <w:pPr>
              <w:pStyle w:val="Nagwek1"/>
              <w:rPr>
                <w:rFonts w:ascii="Arial" w:hAnsi="Arial" w:cs="Arial"/>
                <w:lang w:val="en-US"/>
              </w:rPr>
            </w:pPr>
            <w:r w:rsidRPr="0084789E">
              <w:rPr>
                <w:rFonts w:ascii="Arial" w:hAnsi="Arial" w:cs="Arial"/>
                <w:lang w:val="en-US"/>
              </w:rPr>
              <w:t xml:space="preserve">FACULTY </w:t>
            </w:r>
            <w:r w:rsidR="00EC1AEE">
              <w:rPr>
                <w:rFonts w:ascii="Arial" w:hAnsi="Arial" w:cs="Arial"/>
                <w:lang w:val="en-US"/>
              </w:rPr>
              <w:t>OF</w:t>
            </w:r>
            <w:r w:rsidRPr="0084789E">
              <w:rPr>
                <w:rFonts w:ascii="Arial" w:hAnsi="Arial" w:cs="Arial"/>
                <w:lang w:val="en-US"/>
              </w:rPr>
              <w:t xml:space="preserve"> FOUNDRY ENGINEERING</w:t>
            </w:r>
          </w:p>
          <w:p w:rsidR="0084789E" w:rsidRDefault="0084789E">
            <w:pPr>
              <w:pStyle w:val="Nagwek2"/>
              <w:spacing w:before="0"/>
              <w:rPr>
                <w:rFonts w:ascii="Arial" w:hAnsi="Arial" w:cs="Arial"/>
                <w:sz w:val="20"/>
                <w:lang w:val="en-US"/>
              </w:rPr>
            </w:pPr>
          </w:p>
          <w:p w:rsidR="0084789E" w:rsidRDefault="0084789E" w:rsidP="0084789E">
            <w:pPr>
              <w:pStyle w:val="Nagwek2"/>
              <w:spacing w:before="0"/>
              <w:rPr>
                <w:rFonts w:ascii="Arial" w:hAnsi="Arial" w:cs="Arial"/>
                <w:sz w:val="22"/>
                <w:szCs w:val="22"/>
                <w:lang w:val="en-US"/>
              </w:rPr>
            </w:pPr>
            <w:r>
              <w:rPr>
                <w:rFonts w:ascii="Arial" w:hAnsi="Arial" w:cs="Arial"/>
                <w:sz w:val="22"/>
                <w:szCs w:val="22"/>
                <w:lang w:val="en-US"/>
              </w:rPr>
              <w:t>INTERNATIONAL WORKSHOP</w:t>
            </w:r>
          </w:p>
          <w:p w:rsidR="0084789E" w:rsidRDefault="0084789E" w:rsidP="0084789E">
            <w:pPr>
              <w:jc w:val="center"/>
              <w:rPr>
                <w:rFonts w:ascii="Arial" w:hAnsi="Arial" w:cs="Arial"/>
                <w:b/>
                <w:i/>
                <w:sz w:val="22"/>
                <w:szCs w:val="22"/>
                <w:lang w:val="en-US"/>
              </w:rPr>
            </w:pPr>
            <w:r w:rsidRPr="0084789E">
              <w:rPr>
                <w:rFonts w:ascii="Arial" w:hAnsi="Arial" w:cs="Arial"/>
                <w:b/>
                <w:i/>
                <w:sz w:val="22"/>
                <w:szCs w:val="22"/>
                <w:lang w:val="en-US"/>
              </w:rPr>
              <w:t>90 Years of Educating Foundry Engineers by the</w:t>
            </w:r>
          </w:p>
          <w:p w:rsidR="0084789E" w:rsidRPr="0084789E" w:rsidRDefault="0084789E" w:rsidP="0084789E">
            <w:pPr>
              <w:jc w:val="center"/>
              <w:rPr>
                <w:rFonts w:ascii="Arial" w:hAnsi="Arial" w:cs="Arial"/>
                <w:sz w:val="22"/>
                <w:szCs w:val="22"/>
                <w:lang w:val="en-US"/>
              </w:rPr>
            </w:pPr>
            <w:r w:rsidRPr="0084789E">
              <w:rPr>
                <w:rFonts w:ascii="Arial" w:hAnsi="Arial" w:cs="Arial"/>
                <w:b/>
                <w:i/>
                <w:sz w:val="22"/>
                <w:szCs w:val="22"/>
                <w:lang w:val="en-US"/>
              </w:rPr>
              <w:t>AGH University of Science and Technology in Krakow</w:t>
            </w:r>
          </w:p>
          <w:p w:rsidR="005E5D34" w:rsidRPr="005E5D34" w:rsidRDefault="005E5D34">
            <w:pPr>
              <w:pStyle w:val="Nagwek2"/>
              <w:spacing w:before="0"/>
              <w:rPr>
                <w:rFonts w:ascii="Arial" w:hAnsi="Arial" w:cs="Arial"/>
                <w:sz w:val="16"/>
                <w:szCs w:val="16"/>
                <w:lang w:val="en-US"/>
              </w:rPr>
            </w:pPr>
          </w:p>
          <w:p w:rsidR="0084789E" w:rsidRPr="005E5D34" w:rsidRDefault="005E5D34">
            <w:pPr>
              <w:pStyle w:val="Nagwek2"/>
              <w:spacing w:before="0"/>
              <w:rPr>
                <w:rFonts w:ascii="Arial" w:hAnsi="Arial" w:cs="Arial"/>
                <w:sz w:val="18"/>
                <w:szCs w:val="18"/>
                <w:lang w:val="en-US"/>
              </w:rPr>
            </w:pPr>
            <w:r w:rsidRPr="005E5D34">
              <w:rPr>
                <w:rFonts w:ascii="Arial" w:hAnsi="Arial" w:cs="Arial"/>
                <w:sz w:val="18"/>
                <w:szCs w:val="18"/>
                <w:lang w:val="en-US"/>
              </w:rPr>
              <w:t xml:space="preserve">connected with </w:t>
            </w:r>
          </w:p>
          <w:p w:rsidR="005E5D34" w:rsidRPr="005E5D34" w:rsidRDefault="005E5D34">
            <w:pPr>
              <w:pStyle w:val="Nagwek2"/>
              <w:spacing w:before="0"/>
              <w:rPr>
                <w:rFonts w:ascii="Arial" w:hAnsi="Arial" w:cs="Arial"/>
                <w:sz w:val="16"/>
                <w:szCs w:val="16"/>
                <w:lang w:val="en-US"/>
              </w:rPr>
            </w:pPr>
          </w:p>
          <w:p w:rsidR="00BA0810" w:rsidRPr="0084789E" w:rsidRDefault="00BA0810">
            <w:pPr>
              <w:pStyle w:val="Nagwek2"/>
              <w:spacing w:before="0"/>
              <w:rPr>
                <w:rFonts w:ascii="Arial" w:hAnsi="Arial" w:cs="Arial"/>
                <w:sz w:val="22"/>
                <w:szCs w:val="22"/>
                <w:lang w:val="en-US"/>
              </w:rPr>
            </w:pPr>
            <w:r w:rsidRPr="0084789E">
              <w:rPr>
                <w:rFonts w:ascii="Arial" w:hAnsi="Arial" w:cs="Arial"/>
                <w:sz w:val="22"/>
                <w:szCs w:val="22"/>
                <w:lang w:val="en-US"/>
              </w:rPr>
              <w:t>XXX</w:t>
            </w:r>
            <w:r w:rsidR="00B40A98" w:rsidRPr="0084789E">
              <w:rPr>
                <w:rFonts w:ascii="Arial" w:hAnsi="Arial" w:cs="Arial"/>
                <w:sz w:val="22"/>
                <w:szCs w:val="22"/>
                <w:lang w:val="en-US"/>
              </w:rPr>
              <w:t>V</w:t>
            </w:r>
            <w:r w:rsidR="0084789E" w:rsidRPr="0084789E">
              <w:rPr>
                <w:rFonts w:ascii="Arial" w:hAnsi="Arial" w:cs="Arial"/>
                <w:sz w:val="22"/>
                <w:szCs w:val="22"/>
                <w:lang w:val="en-US"/>
              </w:rPr>
              <w:t>I</w:t>
            </w:r>
            <w:r w:rsidRPr="0084789E">
              <w:rPr>
                <w:rFonts w:ascii="Arial" w:hAnsi="Arial" w:cs="Arial"/>
                <w:sz w:val="22"/>
                <w:szCs w:val="22"/>
                <w:lang w:val="en-US"/>
              </w:rPr>
              <w:t xml:space="preserve"> </w:t>
            </w:r>
            <w:r w:rsidR="0084789E" w:rsidRPr="0084789E">
              <w:rPr>
                <w:rFonts w:ascii="Arial" w:hAnsi="Arial" w:cs="Arial"/>
                <w:sz w:val="22"/>
                <w:szCs w:val="22"/>
                <w:lang w:val="en-US"/>
              </w:rPr>
              <w:t>SCIENTIFIC CONFERENCE FOUNDRYMAN</w:t>
            </w:r>
            <w:r w:rsidR="00D63583">
              <w:rPr>
                <w:rFonts w:ascii="Arial" w:hAnsi="Arial" w:cs="Arial"/>
                <w:sz w:val="22"/>
                <w:szCs w:val="22"/>
                <w:lang w:val="en-US"/>
              </w:rPr>
              <w:t>'</w:t>
            </w:r>
            <w:r w:rsidR="0084789E" w:rsidRPr="0084789E">
              <w:rPr>
                <w:rFonts w:ascii="Arial" w:hAnsi="Arial" w:cs="Arial"/>
                <w:sz w:val="22"/>
                <w:szCs w:val="22"/>
                <w:lang w:val="en-US"/>
              </w:rPr>
              <w:t xml:space="preserve"> DAY 2012 </w:t>
            </w:r>
          </w:p>
          <w:p w:rsidR="005E5D34" w:rsidRPr="005E5D34" w:rsidRDefault="005E5D34" w:rsidP="0084789E">
            <w:pPr>
              <w:pStyle w:val="Nagwek2"/>
              <w:spacing w:before="0"/>
              <w:rPr>
                <w:rFonts w:ascii="Arial" w:hAnsi="Arial" w:cs="Arial"/>
                <w:sz w:val="16"/>
                <w:szCs w:val="16"/>
                <w:lang w:val="en-US"/>
              </w:rPr>
            </w:pPr>
          </w:p>
          <w:p w:rsidR="0084789E" w:rsidRPr="0084789E" w:rsidRDefault="00BA0810" w:rsidP="00EC1AEE">
            <w:pPr>
              <w:pStyle w:val="Nagwek2"/>
              <w:spacing w:before="0"/>
              <w:rPr>
                <w:lang w:val="en-US"/>
              </w:rPr>
            </w:pPr>
            <w:r w:rsidRPr="0084789E">
              <w:rPr>
                <w:rFonts w:ascii="Arial" w:hAnsi="Arial" w:cs="Arial"/>
                <w:sz w:val="20"/>
                <w:lang w:val="en-US"/>
              </w:rPr>
              <w:t>Krak</w:t>
            </w:r>
            <w:r w:rsidR="0084789E" w:rsidRPr="0084789E">
              <w:rPr>
                <w:rFonts w:ascii="Arial" w:hAnsi="Arial" w:cs="Arial"/>
                <w:sz w:val="20"/>
                <w:lang w:val="en-US"/>
              </w:rPr>
              <w:t>o</w:t>
            </w:r>
            <w:r w:rsidRPr="0084789E">
              <w:rPr>
                <w:rFonts w:ascii="Arial" w:hAnsi="Arial" w:cs="Arial"/>
                <w:sz w:val="20"/>
                <w:lang w:val="en-US"/>
              </w:rPr>
              <w:t>w</w:t>
            </w:r>
            <w:r w:rsidR="0084789E" w:rsidRPr="0084789E">
              <w:rPr>
                <w:rFonts w:ascii="Arial" w:hAnsi="Arial" w:cs="Arial"/>
                <w:sz w:val="20"/>
                <w:lang w:val="en-US"/>
              </w:rPr>
              <w:t xml:space="preserve">, 22 – 23 Nov. </w:t>
            </w:r>
            <w:r w:rsidRPr="0084789E">
              <w:rPr>
                <w:rFonts w:ascii="Arial" w:hAnsi="Arial" w:cs="Arial"/>
                <w:sz w:val="20"/>
                <w:lang w:val="en-US"/>
              </w:rPr>
              <w:t>20</w:t>
            </w:r>
            <w:r w:rsidR="00B40A98" w:rsidRPr="0084789E">
              <w:rPr>
                <w:rFonts w:ascii="Arial" w:hAnsi="Arial" w:cs="Arial"/>
                <w:sz w:val="20"/>
                <w:lang w:val="en-US"/>
              </w:rPr>
              <w:t>1</w:t>
            </w:r>
            <w:r w:rsidR="0084789E" w:rsidRPr="0084789E">
              <w:rPr>
                <w:rFonts w:ascii="Arial" w:hAnsi="Arial" w:cs="Arial"/>
                <w:sz w:val="20"/>
                <w:lang w:val="en-US"/>
              </w:rPr>
              <w:t>2</w:t>
            </w:r>
          </w:p>
        </w:tc>
        <w:tc>
          <w:tcPr>
            <w:tcW w:w="1275" w:type="dxa"/>
          </w:tcPr>
          <w:p w:rsidR="00BA0810" w:rsidRPr="0084789E" w:rsidRDefault="00BA0810">
            <w:pPr>
              <w:rPr>
                <w:b/>
                <w:lang w:val="en-US"/>
              </w:rPr>
            </w:pPr>
          </w:p>
        </w:tc>
      </w:tr>
      <w:tr w:rsidR="0084789E" w:rsidRPr="0084789E" w:rsidTr="00EC1AEE">
        <w:trPr>
          <w:cantSplit/>
          <w:trHeight w:val="284"/>
        </w:trPr>
        <w:tc>
          <w:tcPr>
            <w:tcW w:w="1134" w:type="dxa"/>
          </w:tcPr>
          <w:p w:rsidR="0084789E" w:rsidRPr="0084789E" w:rsidRDefault="0084789E">
            <w:pPr>
              <w:rPr>
                <w:noProof/>
                <w:lang w:val="en-US"/>
              </w:rPr>
            </w:pPr>
          </w:p>
        </w:tc>
        <w:tc>
          <w:tcPr>
            <w:tcW w:w="6663" w:type="dxa"/>
          </w:tcPr>
          <w:p w:rsidR="0084789E" w:rsidRPr="0084789E" w:rsidRDefault="0084789E">
            <w:pPr>
              <w:pStyle w:val="Nagwek1"/>
              <w:rPr>
                <w:lang w:val="en-US"/>
              </w:rPr>
            </w:pPr>
          </w:p>
        </w:tc>
        <w:tc>
          <w:tcPr>
            <w:tcW w:w="1275" w:type="dxa"/>
          </w:tcPr>
          <w:p w:rsidR="0084789E" w:rsidRPr="0084789E" w:rsidRDefault="0084789E">
            <w:pPr>
              <w:rPr>
                <w:b/>
                <w:lang w:val="en-US"/>
              </w:rPr>
            </w:pPr>
          </w:p>
        </w:tc>
      </w:tr>
    </w:tbl>
    <w:p w:rsidR="00BA0810" w:rsidRPr="0084789E" w:rsidRDefault="00BA0810">
      <w:pPr>
        <w:rPr>
          <w:lang w:val="en-US"/>
        </w:rPr>
      </w:pPr>
    </w:p>
    <w:p w:rsidR="00BA0810" w:rsidRDefault="000875A8">
      <w:pPr>
        <w:pStyle w:val="Tekstpodstawowy"/>
        <w:jc w:val="center"/>
        <w:rPr>
          <w:lang w:val="en-US"/>
        </w:rPr>
      </w:pPr>
      <w:r>
        <w:rPr>
          <w:lang w:val="en-US"/>
        </w:rPr>
        <w:t>COROSSION BEHAVIOUR OF TITANIUM ALLOYS IN PHYSIOLOGICAL SOLUTIONS</w:t>
      </w:r>
      <w:r w:rsidR="00EC1AEE" w:rsidRPr="00EC1AEE">
        <w:rPr>
          <w:lang w:val="en-US"/>
        </w:rPr>
        <w:t xml:space="preserve"> </w:t>
      </w:r>
    </w:p>
    <w:p w:rsidR="000875A8" w:rsidRDefault="000875A8">
      <w:pPr>
        <w:pStyle w:val="Tekstpodstawowy"/>
        <w:jc w:val="center"/>
        <w:rPr>
          <w:sz w:val="32"/>
          <w:lang w:val="en-GB"/>
        </w:rPr>
      </w:pPr>
    </w:p>
    <w:p w:rsidR="00BA0810" w:rsidRDefault="000875A8">
      <w:pPr>
        <w:jc w:val="center"/>
        <w:rPr>
          <w:lang w:val="en-GB"/>
        </w:rPr>
      </w:pPr>
      <w:r>
        <w:rPr>
          <w:lang w:val="en-GB"/>
        </w:rPr>
        <w:t>Joanna Loch</w:t>
      </w:r>
      <w:r w:rsidRPr="000875A8">
        <w:rPr>
          <w:vertAlign w:val="superscript"/>
          <w:lang w:val="en-GB"/>
        </w:rPr>
        <w:t>1</w:t>
      </w:r>
      <w:r w:rsidR="00867750">
        <w:rPr>
          <w:lang w:val="en-GB"/>
        </w:rPr>
        <w:t xml:space="preserve">, </w:t>
      </w:r>
      <w:proofErr w:type="spellStart"/>
      <w:r>
        <w:rPr>
          <w:lang w:val="en-GB"/>
        </w:rPr>
        <w:t>Halina</w:t>
      </w:r>
      <w:proofErr w:type="spellEnd"/>
      <w:r>
        <w:rPr>
          <w:lang w:val="en-GB"/>
        </w:rPr>
        <w:t xml:space="preserve"> Krawiec</w:t>
      </w:r>
      <w:r w:rsidRPr="000875A8">
        <w:rPr>
          <w:vertAlign w:val="superscript"/>
          <w:lang w:val="en-GB"/>
        </w:rPr>
        <w:t>2</w:t>
      </w:r>
      <w:r w:rsidR="00BA0810">
        <w:rPr>
          <w:lang w:val="en-GB"/>
        </w:rPr>
        <w:t xml:space="preserve"> </w:t>
      </w:r>
    </w:p>
    <w:p w:rsidR="00BA0810" w:rsidRPr="00867750" w:rsidRDefault="00BA0810">
      <w:pPr>
        <w:jc w:val="center"/>
        <w:rPr>
          <w:lang w:val="en-US"/>
        </w:rPr>
      </w:pPr>
      <w:r>
        <w:rPr>
          <w:vertAlign w:val="superscript"/>
          <w:lang w:val="en-GB"/>
        </w:rPr>
        <w:t>1, 2</w:t>
      </w:r>
      <w:r>
        <w:rPr>
          <w:lang w:val="en-GB"/>
        </w:rPr>
        <w:t xml:space="preserve"> AGH University of Science and Technology. </w:t>
      </w:r>
      <w:r w:rsidR="001D5B7F">
        <w:rPr>
          <w:lang w:val="en-GB"/>
        </w:rPr>
        <w:t xml:space="preserve">Faculty of Foundry Engineering. </w:t>
      </w:r>
      <w:proofErr w:type="spellStart"/>
      <w:r w:rsidRPr="00867750">
        <w:rPr>
          <w:lang w:val="en-US"/>
        </w:rPr>
        <w:t>Reymonta</w:t>
      </w:r>
      <w:proofErr w:type="spellEnd"/>
      <w:r w:rsidRPr="00867750">
        <w:rPr>
          <w:lang w:val="en-US"/>
        </w:rPr>
        <w:t xml:space="preserve"> 23, 30-059 Krakow, Poland</w:t>
      </w:r>
    </w:p>
    <w:p w:rsidR="00BA0810" w:rsidRDefault="00113167">
      <w:pPr>
        <w:jc w:val="center"/>
        <w:rPr>
          <w:sz w:val="20"/>
          <w:lang w:val="en-GB"/>
        </w:rPr>
      </w:pPr>
      <w:hyperlink r:id="rId10" w:history="1">
        <w:r w:rsidR="000875A8" w:rsidRPr="00EF657E">
          <w:rPr>
            <w:rStyle w:val="Hipercze"/>
            <w:sz w:val="20"/>
            <w:vertAlign w:val="superscript"/>
            <w:lang w:val="en-GB"/>
          </w:rPr>
          <w:t>1</w:t>
        </w:r>
        <w:r w:rsidR="000875A8" w:rsidRPr="00EF657E">
          <w:rPr>
            <w:rStyle w:val="Hipercze"/>
            <w:sz w:val="20"/>
            <w:lang w:val="en-GB"/>
          </w:rPr>
          <w:t>asialoch@gmail.com</w:t>
        </w:r>
      </w:hyperlink>
      <w:r w:rsidR="000875A8">
        <w:rPr>
          <w:sz w:val="20"/>
          <w:lang w:val="en-GB"/>
        </w:rPr>
        <w:t xml:space="preserve"> </w:t>
      </w:r>
      <w:r w:rsidR="00EC1AEE">
        <w:rPr>
          <w:sz w:val="20"/>
          <w:lang w:val="en-GB"/>
        </w:rPr>
        <w:t xml:space="preserve">; </w:t>
      </w:r>
      <w:hyperlink r:id="rId11" w:history="1">
        <w:r w:rsidR="000875A8" w:rsidRPr="00EF657E">
          <w:rPr>
            <w:rStyle w:val="Hipercze"/>
            <w:sz w:val="20"/>
            <w:vertAlign w:val="superscript"/>
            <w:lang w:val="en-GB"/>
          </w:rPr>
          <w:t>2</w:t>
        </w:r>
        <w:r w:rsidR="000875A8" w:rsidRPr="00EF657E">
          <w:rPr>
            <w:rStyle w:val="Hipercze"/>
            <w:sz w:val="20"/>
            <w:lang w:val="en-GB"/>
          </w:rPr>
          <w:t>krawiec@agh.edu.pl</w:t>
        </w:r>
      </w:hyperlink>
    </w:p>
    <w:p w:rsidR="00BA0810" w:rsidRDefault="00BA0810">
      <w:pPr>
        <w:jc w:val="center"/>
        <w:rPr>
          <w:lang w:val="en-GB"/>
        </w:rPr>
      </w:pPr>
    </w:p>
    <w:p w:rsidR="00BA0810" w:rsidRDefault="00BA0810">
      <w:pPr>
        <w:jc w:val="both"/>
        <w:rPr>
          <w:lang w:val="en-GB"/>
        </w:rPr>
      </w:pPr>
      <w:r>
        <w:rPr>
          <w:b/>
          <w:lang w:val="en-GB"/>
        </w:rPr>
        <w:t>Keywords</w:t>
      </w:r>
      <w:r>
        <w:rPr>
          <w:lang w:val="en-GB"/>
        </w:rPr>
        <w:t xml:space="preserve">: </w:t>
      </w:r>
      <w:r w:rsidR="004024D0">
        <w:rPr>
          <w:lang w:val="en-US"/>
        </w:rPr>
        <w:t>titanium alloy,</w:t>
      </w:r>
      <w:r w:rsidR="004024D0" w:rsidRPr="009A385D">
        <w:rPr>
          <w:lang w:val="en-US"/>
        </w:rPr>
        <w:t xml:space="preserve"> corrosion</w:t>
      </w:r>
      <w:r w:rsidR="004024D0">
        <w:rPr>
          <w:lang w:val="en-US"/>
        </w:rPr>
        <w:t>,</w:t>
      </w:r>
      <w:r w:rsidR="004024D0" w:rsidRPr="009A385D">
        <w:rPr>
          <w:lang w:val="en-US"/>
        </w:rPr>
        <w:t xml:space="preserve"> </w:t>
      </w:r>
      <w:r w:rsidR="004024D0">
        <w:rPr>
          <w:lang w:val="en-US"/>
        </w:rPr>
        <w:t xml:space="preserve">physiological solutions </w:t>
      </w:r>
    </w:p>
    <w:p w:rsidR="00BA0810" w:rsidRDefault="00BA0810">
      <w:pPr>
        <w:jc w:val="both"/>
        <w:rPr>
          <w:lang w:val="en-GB"/>
        </w:rPr>
      </w:pPr>
    </w:p>
    <w:p w:rsidR="00BA0810" w:rsidRDefault="00BA0810">
      <w:pPr>
        <w:jc w:val="both"/>
        <w:rPr>
          <w:lang w:val="en-GB"/>
        </w:rPr>
      </w:pPr>
      <w:r>
        <w:rPr>
          <w:b/>
          <w:lang w:val="en-GB"/>
        </w:rPr>
        <w:t>Abstract</w:t>
      </w:r>
    </w:p>
    <w:p w:rsidR="004024D0" w:rsidRPr="009A385D" w:rsidRDefault="004024D0" w:rsidP="004024D0">
      <w:pPr>
        <w:ind w:firstLine="720"/>
        <w:jc w:val="both"/>
        <w:rPr>
          <w:lang w:val="en-US"/>
        </w:rPr>
      </w:pPr>
      <w:r>
        <w:rPr>
          <w:lang w:val="en-GB"/>
        </w:rPr>
        <w:t>T</w:t>
      </w:r>
      <w:proofErr w:type="spellStart"/>
      <w:r w:rsidRPr="009A385D">
        <w:rPr>
          <w:lang w:val="en-US"/>
        </w:rPr>
        <w:t>itanium</w:t>
      </w:r>
      <w:proofErr w:type="spellEnd"/>
      <w:r w:rsidRPr="009A385D">
        <w:rPr>
          <w:lang w:val="en-US"/>
        </w:rPr>
        <w:t xml:space="preserve"> alloy</w:t>
      </w:r>
      <w:r>
        <w:rPr>
          <w:lang w:val="en-US"/>
        </w:rPr>
        <w:t>s</w:t>
      </w:r>
      <w:r w:rsidRPr="009A385D">
        <w:rPr>
          <w:lang w:val="en-US"/>
        </w:rPr>
        <w:t xml:space="preserve"> </w:t>
      </w:r>
      <w:r>
        <w:rPr>
          <w:lang w:val="en-US"/>
        </w:rPr>
        <w:t>are</w:t>
      </w:r>
      <w:r w:rsidRPr="009A385D">
        <w:rPr>
          <w:lang w:val="en-US"/>
        </w:rPr>
        <w:t xml:space="preserve"> widely used in industrial applications such as in the aerospace, chemical and medical sectors. TiAl6V4 has a heterogeneous microstructure composed of two metallic phases (</w:t>
      </w:r>
      <w:r w:rsidRPr="009A385D">
        <w:rPr>
          <w:rFonts w:ascii="Symbol" w:hAnsi="Symbol"/>
          <w:lang w:val="en-US"/>
        </w:rPr>
        <w:t></w:t>
      </w:r>
      <w:r w:rsidRPr="009A385D">
        <w:rPr>
          <w:lang w:val="en-US"/>
        </w:rPr>
        <w:t xml:space="preserve"> and </w:t>
      </w:r>
      <w:r w:rsidRPr="009A385D">
        <w:rPr>
          <w:rFonts w:ascii="Symbol" w:hAnsi="Symbol"/>
          <w:lang w:val="en-US"/>
        </w:rPr>
        <w:t></w:t>
      </w:r>
      <w:r w:rsidRPr="009A385D">
        <w:rPr>
          <w:lang w:val="en-US"/>
        </w:rPr>
        <w:t xml:space="preserve"> with a content of </w:t>
      </w:r>
      <w:r w:rsidRPr="009A385D">
        <w:rPr>
          <w:rFonts w:ascii="Symbol" w:hAnsi="Symbol"/>
          <w:lang w:val="en-US"/>
        </w:rPr>
        <w:t></w:t>
      </w:r>
      <w:r w:rsidRPr="009A385D">
        <w:rPr>
          <w:lang w:val="en-US"/>
        </w:rPr>
        <w:t xml:space="preserve"> between 5 and 20%). The </w:t>
      </w:r>
      <w:r w:rsidRPr="009A385D">
        <w:rPr>
          <w:rFonts w:ascii="Symbol" w:hAnsi="Symbol"/>
          <w:lang w:val="en-US"/>
        </w:rPr>
        <w:t></w:t>
      </w:r>
      <w:r w:rsidRPr="009A385D">
        <w:rPr>
          <w:rFonts w:ascii="Symbol" w:hAnsi="Symbol"/>
          <w:lang w:val="en-US"/>
        </w:rPr>
        <w:t></w:t>
      </w:r>
      <w:r w:rsidRPr="009A385D">
        <w:rPr>
          <w:lang w:val="en-US"/>
        </w:rPr>
        <w:t xml:space="preserve">phase has a hexagonal close packed structure whereas the </w:t>
      </w:r>
      <w:r w:rsidRPr="009A385D">
        <w:rPr>
          <w:rFonts w:ascii="Symbol" w:hAnsi="Symbol"/>
          <w:lang w:val="en-US"/>
        </w:rPr>
        <w:t></w:t>
      </w:r>
      <w:r w:rsidRPr="009A385D">
        <w:rPr>
          <w:rFonts w:ascii="Symbol" w:hAnsi="Symbol"/>
          <w:lang w:val="en-US"/>
        </w:rPr>
        <w:t></w:t>
      </w:r>
      <w:r w:rsidRPr="009A385D">
        <w:rPr>
          <w:lang w:val="en-US"/>
        </w:rPr>
        <w:t xml:space="preserve">phase has a body centered cubic structure. In addition, </w:t>
      </w:r>
      <w:proofErr w:type="spellStart"/>
      <w:r w:rsidRPr="009A385D">
        <w:rPr>
          <w:lang w:val="en-US"/>
        </w:rPr>
        <w:t>intermetallics</w:t>
      </w:r>
      <w:proofErr w:type="spellEnd"/>
      <w:r w:rsidRPr="009A385D">
        <w:rPr>
          <w:lang w:val="en-US"/>
        </w:rPr>
        <w:t xml:space="preserve"> (such as Ti</w:t>
      </w:r>
      <w:r w:rsidRPr="009A385D">
        <w:rPr>
          <w:vertAlign w:val="subscript"/>
          <w:lang w:val="en-US"/>
        </w:rPr>
        <w:t>3</w:t>
      </w:r>
      <w:r w:rsidRPr="009A385D">
        <w:rPr>
          <w:lang w:val="en-US"/>
        </w:rPr>
        <w:t xml:space="preserve">Al, </w:t>
      </w:r>
      <w:proofErr w:type="spellStart"/>
      <w:r w:rsidRPr="009A385D">
        <w:rPr>
          <w:lang w:val="en-US"/>
        </w:rPr>
        <w:t>TiAl</w:t>
      </w:r>
      <w:proofErr w:type="spellEnd"/>
      <w:r w:rsidRPr="009A385D">
        <w:rPr>
          <w:lang w:val="en-US"/>
        </w:rPr>
        <w:t xml:space="preserve"> and TiAl</w:t>
      </w:r>
      <w:r w:rsidRPr="009A385D">
        <w:rPr>
          <w:vertAlign w:val="subscript"/>
          <w:lang w:val="en-US"/>
        </w:rPr>
        <w:t>3</w:t>
      </w:r>
      <w:r w:rsidRPr="009A385D">
        <w:rPr>
          <w:lang w:val="en-US"/>
        </w:rPr>
        <w:t xml:space="preserve">) can be formed during heat treatments. These treatments are performed to increase the yield strength of the alloy by structural hardening (up to values around 1000 </w:t>
      </w:r>
      <w:proofErr w:type="spellStart"/>
      <w:r w:rsidRPr="009A385D">
        <w:rPr>
          <w:lang w:val="en-US"/>
        </w:rPr>
        <w:t>MPa</w:t>
      </w:r>
      <w:proofErr w:type="spellEnd"/>
      <w:r w:rsidRPr="009A385D">
        <w:rPr>
          <w:lang w:val="en-US"/>
        </w:rPr>
        <w:t>).</w:t>
      </w:r>
    </w:p>
    <w:p w:rsidR="004024D0" w:rsidRDefault="004024D0" w:rsidP="004024D0">
      <w:pPr>
        <w:jc w:val="both"/>
        <w:rPr>
          <w:lang w:val="en-US"/>
        </w:rPr>
      </w:pPr>
      <w:r w:rsidRPr="009A385D">
        <w:rPr>
          <w:lang w:val="en-US"/>
        </w:rPr>
        <w:tab/>
        <w:t xml:space="preserve">Passivity of TiAl6V4 has been extensively studied at the </w:t>
      </w:r>
      <w:proofErr w:type="spellStart"/>
      <w:r w:rsidRPr="009A385D">
        <w:rPr>
          <w:lang w:val="en-US"/>
        </w:rPr>
        <w:t>macroscale</w:t>
      </w:r>
      <w:proofErr w:type="spellEnd"/>
      <w:r w:rsidRPr="009A385D">
        <w:rPr>
          <w:lang w:val="en-US"/>
        </w:rPr>
        <w:t xml:space="preserve"> using XPS, Auger and electrochemical impedance spectroscopy [1-4]. It has been shown that the passive film was predominately titanium(IV) oxide TiO</w:t>
      </w:r>
      <w:r w:rsidRPr="009A385D">
        <w:rPr>
          <w:vertAlign w:val="subscript"/>
          <w:lang w:val="en-US"/>
        </w:rPr>
        <w:t>2</w:t>
      </w:r>
      <w:r w:rsidRPr="009A385D">
        <w:rPr>
          <w:lang w:val="en-US"/>
        </w:rPr>
        <w:t xml:space="preserve">. Its quantity was found to increase with applied potential. A small amount of </w:t>
      </w:r>
      <w:proofErr w:type="spellStart"/>
      <w:r w:rsidRPr="009A385D">
        <w:rPr>
          <w:lang w:val="en-US"/>
        </w:rPr>
        <w:t>suboxides</w:t>
      </w:r>
      <w:proofErr w:type="spellEnd"/>
      <w:r w:rsidRPr="009A385D">
        <w:rPr>
          <w:lang w:val="en-US"/>
        </w:rPr>
        <w:t xml:space="preserve"> </w:t>
      </w:r>
      <w:proofErr w:type="spellStart"/>
      <w:r w:rsidRPr="009A385D">
        <w:rPr>
          <w:lang w:val="en-US"/>
        </w:rPr>
        <w:t>TiO</w:t>
      </w:r>
      <w:proofErr w:type="spellEnd"/>
      <w:r w:rsidRPr="009A385D">
        <w:rPr>
          <w:lang w:val="en-US"/>
        </w:rPr>
        <w:t xml:space="preserve"> and Ti</w:t>
      </w:r>
      <w:r w:rsidRPr="009A385D">
        <w:rPr>
          <w:vertAlign w:val="subscript"/>
          <w:lang w:val="en-US"/>
        </w:rPr>
        <w:t>2</w:t>
      </w:r>
      <w:r w:rsidRPr="009A385D">
        <w:rPr>
          <w:lang w:val="en-US"/>
        </w:rPr>
        <w:t>O</w:t>
      </w:r>
      <w:r w:rsidRPr="009A385D">
        <w:rPr>
          <w:vertAlign w:val="subscript"/>
          <w:lang w:val="en-US"/>
        </w:rPr>
        <w:t>3</w:t>
      </w:r>
      <w:r w:rsidRPr="009A385D">
        <w:rPr>
          <w:lang w:val="en-US"/>
        </w:rPr>
        <w:t xml:space="preserve"> was detected at the inner interface. </w:t>
      </w:r>
      <w:proofErr w:type="spellStart"/>
      <w:r w:rsidRPr="009A385D">
        <w:rPr>
          <w:lang w:val="en-US"/>
        </w:rPr>
        <w:t>Aluminium</w:t>
      </w:r>
      <w:proofErr w:type="spellEnd"/>
      <w:r w:rsidRPr="009A385D">
        <w:rPr>
          <w:lang w:val="en-US"/>
        </w:rPr>
        <w:t xml:space="preserve"> oxide (Al</w:t>
      </w:r>
      <w:r w:rsidRPr="009A385D">
        <w:rPr>
          <w:vertAlign w:val="subscript"/>
          <w:lang w:val="en-US"/>
        </w:rPr>
        <w:t>2</w:t>
      </w:r>
      <w:r w:rsidRPr="009A385D">
        <w:rPr>
          <w:lang w:val="en-US"/>
        </w:rPr>
        <w:t>O</w:t>
      </w:r>
      <w:r w:rsidRPr="009A385D">
        <w:rPr>
          <w:vertAlign w:val="subscript"/>
          <w:lang w:val="en-US"/>
        </w:rPr>
        <w:t>3</w:t>
      </w:r>
      <w:r w:rsidRPr="009A385D">
        <w:rPr>
          <w:lang w:val="en-US"/>
        </w:rPr>
        <w:t>) was present throughout the passive film with enrichment at the outer passive film/solution interface. Vanadium oxides (V</w:t>
      </w:r>
      <w:r w:rsidRPr="009A385D">
        <w:rPr>
          <w:vertAlign w:val="subscript"/>
          <w:lang w:val="en-US"/>
        </w:rPr>
        <w:t>2</w:t>
      </w:r>
      <w:r w:rsidRPr="009A385D">
        <w:rPr>
          <w:lang w:val="en-US"/>
        </w:rPr>
        <w:t>O</w:t>
      </w:r>
      <w:r w:rsidRPr="009A385D">
        <w:rPr>
          <w:vertAlign w:val="subscript"/>
          <w:lang w:val="en-US"/>
        </w:rPr>
        <w:t>3</w:t>
      </w:r>
      <w:r w:rsidRPr="009A385D">
        <w:rPr>
          <w:lang w:val="en-US"/>
        </w:rPr>
        <w:t xml:space="preserve"> and V</w:t>
      </w:r>
      <w:r w:rsidRPr="009A385D">
        <w:rPr>
          <w:vertAlign w:val="subscript"/>
          <w:lang w:val="en-US"/>
        </w:rPr>
        <w:t>2</w:t>
      </w:r>
      <w:r w:rsidRPr="009A385D">
        <w:rPr>
          <w:lang w:val="en-US"/>
        </w:rPr>
        <w:t>O</w:t>
      </w:r>
      <w:r w:rsidRPr="009A385D">
        <w:rPr>
          <w:vertAlign w:val="subscript"/>
          <w:lang w:val="en-US"/>
        </w:rPr>
        <w:t>5</w:t>
      </w:r>
      <w:r w:rsidRPr="009A385D">
        <w:rPr>
          <w:lang w:val="en-US"/>
        </w:rPr>
        <w:t xml:space="preserve">) could be present in the passive film in extremely small quantity. Current-time transient studies have shown that the passive film shows good ability to be formed on TiAl6V4 in </w:t>
      </w:r>
      <w:proofErr w:type="spellStart"/>
      <w:r w:rsidRPr="009A385D">
        <w:rPr>
          <w:lang w:val="en-US"/>
        </w:rPr>
        <w:t>NaCl</w:t>
      </w:r>
      <w:proofErr w:type="spellEnd"/>
      <w:r w:rsidRPr="009A385D">
        <w:rPr>
          <w:lang w:val="en-US"/>
        </w:rPr>
        <w:t xml:space="preserve"> solutions [5]. After long-term ageing in </w:t>
      </w:r>
      <w:proofErr w:type="spellStart"/>
      <w:r w:rsidRPr="009A385D">
        <w:rPr>
          <w:lang w:val="en-US"/>
        </w:rPr>
        <w:t>NaCl</w:t>
      </w:r>
      <w:proofErr w:type="spellEnd"/>
      <w:r w:rsidRPr="009A385D">
        <w:rPr>
          <w:lang w:val="en-US"/>
        </w:rPr>
        <w:t>-based media, the passive film formed on TiAl6V4 shows again a good resistance against corrosion [6-8]. However, it has also been demonstrated that certain ions from the solution can alter the passive properties of the alloy, such as calcium and phosphorus ions [9-11].</w:t>
      </w:r>
    </w:p>
    <w:p w:rsidR="00400B78" w:rsidRPr="00075986" w:rsidRDefault="00400B78" w:rsidP="00075986">
      <w:pPr>
        <w:spacing w:before="120"/>
        <w:ind w:firstLine="708"/>
        <w:jc w:val="both"/>
        <w:rPr>
          <w:color w:val="000000"/>
          <w:szCs w:val="24"/>
          <w:lang w:val="en-US"/>
        </w:rPr>
      </w:pPr>
      <w:r w:rsidRPr="00075986">
        <w:rPr>
          <w:color w:val="000000"/>
          <w:szCs w:val="24"/>
          <w:lang w:val="en-US"/>
        </w:rPr>
        <w:t xml:space="preserve">The effects of alloying elements on the </w:t>
      </w:r>
      <w:proofErr w:type="spellStart"/>
      <w:r w:rsidRPr="00075986">
        <w:rPr>
          <w:color w:val="000000"/>
          <w:szCs w:val="24"/>
          <w:lang w:val="en-US"/>
        </w:rPr>
        <w:t>cytotoxic</w:t>
      </w:r>
      <w:proofErr w:type="spellEnd"/>
      <w:r w:rsidRPr="00075986">
        <w:rPr>
          <w:color w:val="000000"/>
          <w:szCs w:val="24"/>
          <w:lang w:val="en-US"/>
        </w:rPr>
        <w:t xml:space="preserve"> response of titanium alloy</w:t>
      </w:r>
      <w:r w:rsidR="00075986">
        <w:rPr>
          <w:color w:val="000000"/>
          <w:szCs w:val="24"/>
          <w:lang w:val="en-US"/>
        </w:rPr>
        <w:t>s have recently been studied [12</w:t>
      </w:r>
      <w:r w:rsidRPr="00075986">
        <w:rPr>
          <w:color w:val="000000"/>
          <w:szCs w:val="24"/>
          <w:lang w:val="en-US"/>
        </w:rPr>
        <w:t xml:space="preserve">]. As a result, </w:t>
      </w:r>
      <w:proofErr w:type="spellStart"/>
      <w:r w:rsidRPr="00075986">
        <w:rPr>
          <w:color w:val="000000"/>
          <w:szCs w:val="24"/>
          <w:lang w:val="en-US"/>
        </w:rPr>
        <w:t>Nb</w:t>
      </w:r>
      <w:proofErr w:type="spellEnd"/>
      <w:r w:rsidRPr="00075986">
        <w:rPr>
          <w:color w:val="000000"/>
          <w:szCs w:val="24"/>
          <w:lang w:val="en-US"/>
        </w:rPr>
        <w:t xml:space="preserve">, Ta and </w:t>
      </w:r>
      <w:proofErr w:type="spellStart"/>
      <w:r w:rsidRPr="00075986">
        <w:rPr>
          <w:color w:val="000000"/>
          <w:szCs w:val="24"/>
          <w:lang w:val="en-US"/>
        </w:rPr>
        <w:t>Zr</w:t>
      </w:r>
      <w:proofErr w:type="spellEnd"/>
      <w:r w:rsidRPr="00075986">
        <w:rPr>
          <w:color w:val="000000"/>
          <w:szCs w:val="24"/>
          <w:lang w:val="en-US"/>
        </w:rPr>
        <w:t xml:space="preserve"> have been selected as the safest alloying elements to titanium. In addition to these elements, Mo and </w:t>
      </w:r>
      <w:proofErr w:type="spellStart"/>
      <w:r w:rsidRPr="00075986">
        <w:rPr>
          <w:color w:val="000000"/>
          <w:szCs w:val="24"/>
          <w:lang w:val="en-US"/>
        </w:rPr>
        <w:t>Sn</w:t>
      </w:r>
      <w:proofErr w:type="spellEnd"/>
      <w:r w:rsidRPr="00075986">
        <w:rPr>
          <w:color w:val="000000"/>
          <w:szCs w:val="24"/>
          <w:lang w:val="en-US"/>
        </w:rPr>
        <w:t xml:space="preserve"> have been selected as safer elements for living bodies. Consequently, new titanium alloys containing non-toxic elements and having extremely a low elastic modulus (much lower than those of pure Ti and Ti–6Al–4</w:t>
      </w:r>
      <w:r w:rsidR="00075986">
        <w:rPr>
          <w:color w:val="000000"/>
          <w:szCs w:val="24"/>
          <w:lang w:val="en-US"/>
        </w:rPr>
        <w:t>V alloy) have been developed [13, 14</w:t>
      </w:r>
      <w:r w:rsidRPr="00075986">
        <w:rPr>
          <w:color w:val="000000"/>
          <w:szCs w:val="24"/>
          <w:lang w:val="en-US"/>
        </w:rPr>
        <w:t xml:space="preserve">]. The corrosion </w:t>
      </w:r>
      <w:proofErr w:type="spellStart"/>
      <w:r w:rsidRPr="00075986">
        <w:rPr>
          <w:color w:val="000000"/>
          <w:szCs w:val="24"/>
          <w:lang w:val="en-US"/>
        </w:rPr>
        <w:t>behaviour</w:t>
      </w:r>
      <w:proofErr w:type="spellEnd"/>
      <w:r w:rsidRPr="00075986">
        <w:rPr>
          <w:color w:val="000000"/>
          <w:szCs w:val="24"/>
          <w:lang w:val="en-US"/>
        </w:rPr>
        <w:t xml:space="preserve"> of these new titanium alloys is not well understood (especially the role of the microstructure). This is the case of Ti12Mo5Zr (</w:t>
      </w:r>
      <w:r w:rsidRPr="00075986">
        <w:rPr>
          <w:rFonts w:ascii="Symbol" w:hAnsi="Symbol"/>
          <w:szCs w:val="24"/>
          <w:lang w:val="en-US"/>
        </w:rPr>
        <w:t></w:t>
      </w:r>
      <w:r w:rsidRPr="00075986">
        <w:rPr>
          <w:szCs w:val="24"/>
          <w:lang w:val="en-US"/>
        </w:rPr>
        <w:t xml:space="preserve"> phase).</w:t>
      </w:r>
    </w:p>
    <w:p w:rsidR="004024D0" w:rsidRPr="009A385D" w:rsidRDefault="004024D0" w:rsidP="004024D0">
      <w:pPr>
        <w:jc w:val="both"/>
        <w:rPr>
          <w:color w:val="000000"/>
          <w:lang w:val="en-US"/>
        </w:rPr>
      </w:pPr>
      <w:r w:rsidRPr="009A385D">
        <w:rPr>
          <w:color w:val="000000"/>
          <w:lang w:val="en-US"/>
        </w:rPr>
        <w:lastRenderedPageBreak/>
        <w:tab/>
      </w:r>
      <w:r w:rsidRPr="009A385D">
        <w:rPr>
          <w:color w:val="000000"/>
          <w:lang w:val="en-US"/>
        </w:rPr>
        <w:tab/>
        <w:t xml:space="preserve">There is a lack of knowledge concerning the role of alloying elements, plastic deformation and the microstructure in the micro-electrochemical </w:t>
      </w:r>
      <w:proofErr w:type="spellStart"/>
      <w:r w:rsidRPr="009A385D">
        <w:rPr>
          <w:color w:val="000000"/>
          <w:lang w:val="en-US"/>
        </w:rPr>
        <w:t>behaviour</w:t>
      </w:r>
      <w:proofErr w:type="spellEnd"/>
      <w:r w:rsidRPr="009A385D">
        <w:rPr>
          <w:color w:val="000000"/>
          <w:lang w:val="en-US"/>
        </w:rPr>
        <w:t xml:space="preserve"> and the pitting corrosion susceptibility of TiAl6V4</w:t>
      </w:r>
      <w:r w:rsidR="007229D8">
        <w:rPr>
          <w:color w:val="000000"/>
          <w:lang w:val="en-US"/>
        </w:rPr>
        <w:t xml:space="preserve"> and TiMo12Zr5 alloys</w:t>
      </w:r>
      <w:r w:rsidRPr="009A385D">
        <w:rPr>
          <w:color w:val="000000"/>
          <w:lang w:val="en-US"/>
        </w:rPr>
        <w:t xml:space="preserve"> in </w:t>
      </w:r>
      <w:r w:rsidR="007229D8">
        <w:rPr>
          <w:color w:val="000000"/>
          <w:lang w:val="en-US"/>
        </w:rPr>
        <w:t>physiological solutions</w:t>
      </w:r>
      <w:r w:rsidRPr="009A385D">
        <w:rPr>
          <w:color w:val="000000"/>
          <w:lang w:val="en-US"/>
        </w:rPr>
        <w:t xml:space="preserve">. In the present paper, electrochemical measurements (polarization curves and impedance diagrams) and corrosion tests (by means of </w:t>
      </w:r>
      <w:proofErr w:type="spellStart"/>
      <w:r w:rsidRPr="009A385D">
        <w:rPr>
          <w:color w:val="000000"/>
          <w:lang w:val="en-US"/>
        </w:rPr>
        <w:t>potentiostatic</w:t>
      </w:r>
      <w:proofErr w:type="spellEnd"/>
      <w:r w:rsidRPr="009A385D">
        <w:rPr>
          <w:color w:val="000000"/>
          <w:lang w:val="en-US"/>
        </w:rPr>
        <w:t xml:space="preserve"> pulse testing) were performed to determine the role of alloying elements</w:t>
      </w:r>
      <w:r w:rsidR="007229D8">
        <w:rPr>
          <w:color w:val="000000"/>
          <w:lang w:val="en-US"/>
        </w:rPr>
        <w:t xml:space="preserve"> </w:t>
      </w:r>
      <w:r w:rsidRPr="009A385D">
        <w:rPr>
          <w:color w:val="000000"/>
          <w:lang w:val="en-US"/>
        </w:rPr>
        <w:t xml:space="preserve">on the passivity properties of TiAl6V4 </w:t>
      </w:r>
      <w:r w:rsidR="007229D8">
        <w:rPr>
          <w:color w:val="000000"/>
          <w:lang w:val="en-US"/>
        </w:rPr>
        <w:t xml:space="preserve">and TiMo12Zr5 alloys </w:t>
      </w:r>
      <w:r w:rsidRPr="009A385D">
        <w:rPr>
          <w:color w:val="000000"/>
          <w:lang w:val="en-US"/>
        </w:rPr>
        <w:t>and on pit initiation and propagation</w:t>
      </w:r>
      <w:r w:rsidR="007229D8">
        <w:rPr>
          <w:color w:val="000000"/>
          <w:lang w:val="en-US"/>
        </w:rPr>
        <w:t xml:space="preserve"> in Ringer and Hank solutions</w:t>
      </w:r>
      <w:r w:rsidRPr="009A385D">
        <w:rPr>
          <w:color w:val="000000"/>
          <w:lang w:val="en-US"/>
        </w:rPr>
        <w:t>.</w:t>
      </w:r>
    </w:p>
    <w:p w:rsidR="004024D0" w:rsidRPr="004024D0" w:rsidRDefault="004024D0">
      <w:pPr>
        <w:pStyle w:val="Tekstpodstawowy"/>
        <w:rPr>
          <w:szCs w:val="20"/>
          <w:lang w:val="en-US"/>
        </w:rPr>
      </w:pPr>
    </w:p>
    <w:p w:rsidR="00BA0810" w:rsidRDefault="00BA0810">
      <w:pPr>
        <w:rPr>
          <w:lang w:val="en-GB"/>
        </w:rPr>
      </w:pPr>
      <w:r>
        <w:rPr>
          <w:b/>
          <w:bCs/>
          <w:lang w:val="en-GB"/>
        </w:rPr>
        <w:t>Acknowledgements</w:t>
      </w:r>
    </w:p>
    <w:p w:rsidR="00BA0810" w:rsidRDefault="004024D0" w:rsidP="004024D0">
      <w:pPr>
        <w:jc w:val="both"/>
        <w:rPr>
          <w:lang w:val="en-GB"/>
        </w:rPr>
      </w:pPr>
      <w:r w:rsidRPr="009A385D">
        <w:rPr>
          <w:lang w:val="en-US"/>
        </w:rPr>
        <w:t xml:space="preserve">This work was supported by the Polish </w:t>
      </w:r>
      <w:r w:rsidR="003B0284">
        <w:rPr>
          <w:lang w:val="en-US"/>
        </w:rPr>
        <w:t>National</w:t>
      </w:r>
      <w:r w:rsidRPr="009A385D">
        <w:rPr>
          <w:lang w:val="en-US"/>
        </w:rPr>
        <w:t xml:space="preserve"> Science</w:t>
      </w:r>
      <w:r w:rsidR="003B0284">
        <w:rPr>
          <w:lang w:val="en-US"/>
        </w:rPr>
        <w:t xml:space="preserve"> Center</w:t>
      </w:r>
      <w:r w:rsidRPr="009A385D">
        <w:rPr>
          <w:lang w:val="en-US"/>
        </w:rPr>
        <w:t xml:space="preserve"> (under the project HARMONIA no </w:t>
      </w:r>
      <w:r w:rsidR="003B0284">
        <w:rPr>
          <w:lang w:val="en-US"/>
        </w:rPr>
        <w:t>DEC - 2012/04/M/ST8/00681</w:t>
      </w:r>
      <w:r w:rsidRPr="009A385D">
        <w:rPr>
          <w:lang w:val="en-US"/>
        </w:rPr>
        <w:t>)</w:t>
      </w:r>
      <w:r w:rsidR="003B0284">
        <w:rPr>
          <w:lang w:val="en-US"/>
        </w:rPr>
        <w:t xml:space="preserve">. </w:t>
      </w:r>
    </w:p>
    <w:p w:rsidR="004024D0" w:rsidRDefault="004024D0">
      <w:pPr>
        <w:rPr>
          <w:b/>
          <w:lang w:val="en-GB"/>
        </w:rPr>
      </w:pPr>
    </w:p>
    <w:p w:rsidR="00BA0810" w:rsidRDefault="00BA0810">
      <w:pPr>
        <w:rPr>
          <w:lang w:val="en-GB"/>
        </w:rPr>
      </w:pPr>
      <w:r>
        <w:rPr>
          <w:b/>
          <w:lang w:val="en-GB"/>
        </w:rPr>
        <w:t>References</w:t>
      </w:r>
    </w:p>
    <w:p w:rsidR="004024D0" w:rsidRPr="009A385D" w:rsidRDefault="004024D0" w:rsidP="004024D0">
      <w:pPr>
        <w:autoSpaceDE w:val="0"/>
        <w:autoSpaceDN w:val="0"/>
        <w:ind w:left="6"/>
        <w:jc w:val="both"/>
        <w:rPr>
          <w:color w:val="000000"/>
          <w:lang w:val="en-US"/>
        </w:rPr>
      </w:pPr>
      <w:r w:rsidRPr="009A385D">
        <w:rPr>
          <w:color w:val="000000"/>
          <w:lang w:val="en-US"/>
        </w:rPr>
        <w:t xml:space="preserve">[1] J. </w:t>
      </w:r>
      <w:proofErr w:type="spellStart"/>
      <w:r w:rsidRPr="009A385D">
        <w:rPr>
          <w:color w:val="000000"/>
          <w:lang w:val="en-US"/>
        </w:rPr>
        <w:t>Lausmaa</w:t>
      </w:r>
      <w:proofErr w:type="spellEnd"/>
      <w:r w:rsidRPr="009A385D">
        <w:rPr>
          <w:color w:val="000000"/>
          <w:lang w:val="en-US"/>
        </w:rPr>
        <w:t xml:space="preserve">, J. Electron </w:t>
      </w:r>
      <w:proofErr w:type="spellStart"/>
      <w:r w:rsidRPr="009A385D">
        <w:rPr>
          <w:color w:val="000000"/>
          <w:lang w:val="en-US"/>
        </w:rPr>
        <w:t>Spectrosc</w:t>
      </w:r>
      <w:proofErr w:type="spellEnd"/>
      <w:r w:rsidRPr="009A385D">
        <w:rPr>
          <w:color w:val="000000"/>
          <w:lang w:val="en-US"/>
        </w:rPr>
        <w:t xml:space="preserve">. </w:t>
      </w:r>
      <w:proofErr w:type="spellStart"/>
      <w:r w:rsidRPr="009A385D">
        <w:rPr>
          <w:color w:val="000000"/>
          <w:lang w:val="en-US"/>
        </w:rPr>
        <w:t>Relat</w:t>
      </w:r>
      <w:proofErr w:type="spellEnd"/>
      <w:r w:rsidRPr="009A385D">
        <w:rPr>
          <w:color w:val="000000"/>
          <w:lang w:val="en-US"/>
        </w:rPr>
        <w:t xml:space="preserve">. </w:t>
      </w:r>
      <w:proofErr w:type="spellStart"/>
      <w:r w:rsidRPr="009A385D">
        <w:rPr>
          <w:color w:val="000000"/>
          <w:lang w:val="en-US"/>
        </w:rPr>
        <w:t>Phenom</w:t>
      </w:r>
      <w:proofErr w:type="spellEnd"/>
      <w:r w:rsidRPr="009A385D">
        <w:rPr>
          <w:color w:val="000000"/>
          <w:lang w:val="en-US"/>
        </w:rPr>
        <w:t>. 81 (1996) 43-361.</w:t>
      </w:r>
    </w:p>
    <w:p w:rsidR="004024D0" w:rsidRPr="009A385D" w:rsidRDefault="004024D0" w:rsidP="004024D0">
      <w:pPr>
        <w:autoSpaceDE w:val="0"/>
        <w:autoSpaceDN w:val="0"/>
        <w:ind w:left="6"/>
        <w:jc w:val="both"/>
        <w:rPr>
          <w:color w:val="000000"/>
          <w:lang w:val="en-US"/>
        </w:rPr>
      </w:pPr>
      <w:r w:rsidRPr="009A385D">
        <w:rPr>
          <w:color w:val="000000"/>
          <w:lang w:val="en-US"/>
        </w:rPr>
        <w:t xml:space="preserve">[2] V. </w:t>
      </w:r>
      <w:proofErr w:type="spellStart"/>
      <w:r w:rsidRPr="009A385D">
        <w:rPr>
          <w:color w:val="000000"/>
          <w:lang w:val="en-US"/>
        </w:rPr>
        <w:t>Zwilling</w:t>
      </w:r>
      <w:proofErr w:type="spellEnd"/>
      <w:r w:rsidRPr="009A385D">
        <w:rPr>
          <w:color w:val="000000"/>
          <w:lang w:val="en-US"/>
        </w:rPr>
        <w:t xml:space="preserve">, E. </w:t>
      </w:r>
      <w:proofErr w:type="spellStart"/>
      <w:r w:rsidRPr="009A385D">
        <w:rPr>
          <w:color w:val="000000"/>
          <w:lang w:val="en-US"/>
        </w:rPr>
        <w:t>Darque-Ceretti</w:t>
      </w:r>
      <w:proofErr w:type="spellEnd"/>
      <w:r w:rsidRPr="009A385D">
        <w:rPr>
          <w:color w:val="000000"/>
          <w:lang w:val="en-US"/>
        </w:rPr>
        <w:t xml:space="preserve">, A. </w:t>
      </w:r>
      <w:proofErr w:type="spellStart"/>
      <w:r w:rsidRPr="009A385D">
        <w:rPr>
          <w:color w:val="000000"/>
          <w:lang w:val="en-US"/>
        </w:rPr>
        <w:t>Boutry-Forveille</w:t>
      </w:r>
      <w:proofErr w:type="spellEnd"/>
      <w:r w:rsidRPr="009A385D">
        <w:rPr>
          <w:color w:val="000000"/>
          <w:lang w:val="en-US"/>
        </w:rPr>
        <w:t xml:space="preserve">, D. David, M.Y. Perrin, M. </w:t>
      </w:r>
      <w:proofErr w:type="spellStart"/>
      <w:r w:rsidRPr="009A385D">
        <w:rPr>
          <w:color w:val="000000"/>
          <w:lang w:val="en-US"/>
        </w:rPr>
        <w:t>Aucouturier</w:t>
      </w:r>
      <w:proofErr w:type="spellEnd"/>
      <w:r w:rsidRPr="009A385D">
        <w:rPr>
          <w:color w:val="000000"/>
          <w:lang w:val="en-US"/>
        </w:rPr>
        <w:t xml:space="preserve">, Surf. </w:t>
      </w:r>
      <w:proofErr w:type="spellStart"/>
      <w:r w:rsidRPr="009A385D">
        <w:rPr>
          <w:color w:val="000000"/>
          <w:lang w:val="en-US"/>
        </w:rPr>
        <w:t>Interf</w:t>
      </w:r>
      <w:proofErr w:type="spellEnd"/>
      <w:r w:rsidRPr="009A385D">
        <w:rPr>
          <w:color w:val="000000"/>
          <w:lang w:val="en-US"/>
        </w:rPr>
        <w:t>. Anal. 27 (1999) 629-637.</w:t>
      </w:r>
    </w:p>
    <w:p w:rsidR="004024D0" w:rsidRPr="009A385D" w:rsidRDefault="004024D0" w:rsidP="004024D0">
      <w:pPr>
        <w:autoSpaceDE w:val="0"/>
        <w:autoSpaceDN w:val="0"/>
        <w:ind w:left="6"/>
        <w:jc w:val="both"/>
        <w:rPr>
          <w:color w:val="000000"/>
          <w:lang w:val="en-US"/>
        </w:rPr>
      </w:pPr>
      <w:r w:rsidRPr="009A385D">
        <w:rPr>
          <w:color w:val="000000"/>
          <w:lang w:val="en-US"/>
        </w:rPr>
        <w:t xml:space="preserve">[3] W.Y. </w:t>
      </w:r>
      <w:proofErr w:type="spellStart"/>
      <w:r w:rsidRPr="009A385D">
        <w:rPr>
          <w:color w:val="000000"/>
          <w:lang w:val="en-US"/>
        </w:rPr>
        <w:t>Guo</w:t>
      </w:r>
      <w:proofErr w:type="spellEnd"/>
      <w:r w:rsidRPr="009A385D">
        <w:rPr>
          <w:color w:val="000000"/>
          <w:lang w:val="en-US"/>
        </w:rPr>
        <w:t>, J. Sun, J.S. Wu, Mater. Chem. Phys. 113 (2009) 816-820.</w:t>
      </w:r>
    </w:p>
    <w:p w:rsidR="004024D0" w:rsidRPr="009A385D" w:rsidRDefault="004024D0" w:rsidP="004024D0">
      <w:pPr>
        <w:autoSpaceDE w:val="0"/>
        <w:autoSpaceDN w:val="0"/>
        <w:ind w:left="6"/>
        <w:jc w:val="both"/>
        <w:rPr>
          <w:color w:val="000000"/>
          <w:lang w:val="en-US"/>
        </w:rPr>
      </w:pPr>
      <w:r w:rsidRPr="009A385D">
        <w:rPr>
          <w:color w:val="000000"/>
          <w:lang w:val="en-US"/>
        </w:rPr>
        <w:t xml:space="preserve">[4] I. </w:t>
      </w:r>
      <w:proofErr w:type="spellStart"/>
      <w:r w:rsidRPr="009A385D">
        <w:rPr>
          <w:color w:val="000000"/>
          <w:lang w:val="en-US"/>
        </w:rPr>
        <w:t>Milosev</w:t>
      </w:r>
      <w:proofErr w:type="spellEnd"/>
      <w:r w:rsidRPr="009A385D">
        <w:rPr>
          <w:color w:val="000000"/>
          <w:lang w:val="en-US"/>
        </w:rPr>
        <w:t xml:space="preserve">, M. </w:t>
      </w:r>
      <w:proofErr w:type="spellStart"/>
      <w:r w:rsidRPr="009A385D">
        <w:rPr>
          <w:color w:val="000000"/>
          <w:lang w:val="en-US"/>
        </w:rPr>
        <w:t>Metikos-Hukovic</w:t>
      </w:r>
      <w:proofErr w:type="spellEnd"/>
      <w:r w:rsidRPr="009A385D">
        <w:rPr>
          <w:color w:val="000000"/>
          <w:lang w:val="en-US"/>
        </w:rPr>
        <w:t xml:space="preserve">, H.H. </w:t>
      </w:r>
      <w:proofErr w:type="spellStart"/>
      <w:r w:rsidRPr="009A385D">
        <w:rPr>
          <w:color w:val="000000"/>
          <w:lang w:val="en-US"/>
        </w:rPr>
        <w:t>Strehblow</w:t>
      </w:r>
      <w:proofErr w:type="spellEnd"/>
      <w:r w:rsidRPr="009A385D">
        <w:rPr>
          <w:color w:val="000000"/>
          <w:lang w:val="en-US"/>
        </w:rPr>
        <w:t>, Biomaterials 21 (2000) 2103-2113.</w:t>
      </w:r>
    </w:p>
    <w:p w:rsidR="004024D0" w:rsidRPr="001231DB" w:rsidRDefault="004024D0" w:rsidP="004024D0">
      <w:pPr>
        <w:autoSpaceDE w:val="0"/>
        <w:autoSpaceDN w:val="0"/>
        <w:ind w:left="6"/>
        <w:jc w:val="both"/>
        <w:rPr>
          <w:color w:val="000000"/>
          <w:lang w:val="pt-BR"/>
        </w:rPr>
      </w:pPr>
      <w:r w:rsidRPr="009A385D">
        <w:rPr>
          <w:color w:val="000000"/>
          <w:lang w:val="en-US"/>
        </w:rPr>
        <w:t xml:space="preserve">[5] S. Kumar, T.S.N. </w:t>
      </w:r>
      <w:proofErr w:type="spellStart"/>
      <w:r w:rsidRPr="009A385D">
        <w:rPr>
          <w:color w:val="000000"/>
          <w:lang w:val="en-US"/>
        </w:rPr>
        <w:t>Sankara</w:t>
      </w:r>
      <w:proofErr w:type="spellEnd"/>
      <w:r w:rsidRPr="009A385D">
        <w:rPr>
          <w:color w:val="000000"/>
          <w:lang w:val="en-US"/>
        </w:rPr>
        <w:t xml:space="preserve"> Narayanan, J. Alloy Compd. </w:t>
      </w:r>
      <w:r w:rsidRPr="001231DB">
        <w:rPr>
          <w:color w:val="000000"/>
          <w:lang w:val="pt-BR"/>
        </w:rPr>
        <w:t>479 (2009) 699-703.</w:t>
      </w:r>
    </w:p>
    <w:p w:rsidR="004024D0" w:rsidRPr="001231DB" w:rsidRDefault="004024D0" w:rsidP="004024D0">
      <w:pPr>
        <w:autoSpaceDE w:val="0"/>
        <w:autoSpaceDN w:val="0"/>
        <w:ind w:left="6"/>
        <w:jc w:val="both"/>
        <w:rPr>
          <w:lang w:val="en-US"/>
        </w:rPr>
      </w:pPr>
      <w:r w:rsidRPr="009A385D">
        <w:rPr>
          <w:color w:val="000000"/>
          <w:lang w:val="pt-BR"/>
        </w:rPr>
        <w:t xml:space="preserve">[6] V.A. </w:t>
      </w:r>
      <w:r w:rsidRPr="009A385D">
        <w:rPr>
          <w:rStyle w:val="hit"/>
          <w:lang w:val="pt-BR"/>
        </w:rPr>
        <w:t>Alves</w:t>
      </w:r>
      <w:r w:rsidRPr="009A385D">
        <w:rPr>
          <w:lang w:val="pt-BR"/>
        </w:rPr>
        <w:t xml:space="preserve">, R.Q. Reis, I.C.B. Santos, D.G. Souza, T. de F. Gonçalves, M.A. Pereira-da-Silva, A. Rossi, L.A. da Silva, Corros. </w:t>
      </w:r>
      <w:r w:rsidRPr="001231DB">
        <w:rPr>
          <w:lang w:val="en-US"/>
        </w:rPr>
        <w:t>Sci., 51 (2009) 2473-2482.</w:t>
      </w:r>
    </w:p>
    <w:p w:rsidR="004024D0" w:rsidRPr="001231DB" w:rsidRDefault="004024D0" w:rsidP="004024D0">
      <w:pPr>
        <w:autoSpaceDE w:val="0"/>
        <w:autoSpaceDN w:val="0"/>
        <w:ind w:left="6"/>
        <w:jc w:val="both"/>
        <w:rPr>
          <w:lang w:val="pt-BR"/>
        </w:rPr>
      </w:pPr>
      <w:r w:rsidRPr="001231DB">
        <w:rPr>
          <w:lang w:val="en-US"/>
        </w:rPr>
        <w:t xml:space="preserve">[7] A.M. </w:t>
      </w:r>
      <w:proofErr w:type="spellStart"/>
      <w:r w:rsidRPr="001231DB">
        <w:rPr>
          <w:lang w:val="en-US"/>
        </w:rPr>
        <w:t>Fekry</w:t>
      </w:r>
      <w:proofErr w:type="spellEnd"/>
      <w:r w:rsidRPr="001231DB">
        <w:rPr>
          <w:lang w:val="en-US"/>
        </w:rPr>
        <w:t xml:space="preserve">, M.A. </w:t>
      </w:r>
      <w:proofErr w:type="spellStart"/>
      <w:r w:rsidRPr="001231DB">
        <w:rPr>
          <w:lang w:val="en-US"/>
        </w:rPr>
        <w:t>Ameer</w:t>
      </w:r>
      <w:proofErr w:type="spellEnd"/>
      <w:r w:rsidRPr="001231DB">
        <w:rPr>
          <w:lang w:val="en-US"/>
        </w:rPr>
        <w:t xml:space="preserve">, Int. J. </w:t>
      </w:r>
      <w:proofErr w:type="spellStart"/>
      <w:r w:rsidRPr="001231DB">
        <w:rPr>
          <w:lang w:val="en-US"/>
        </w:rPr>
        <w:t>Electrochem</w:t>
      </w:r>
      <w:proofErr w:type="spellEnd"/>
      <w:r w:rsidRPr="001231DB">
        <w:rPr>
          <w:lang w:val="en-US"/>
        </w:rPr>
        <w:t xml:space="preserve">. </w:t>
      </w:r>
      <w:r w:rsidRPr="001231DB">
        <w:rPr>
          <w:lang w:val="pt-BR"/>
        </w:rPr>
        <w:t>Sci. 6 (2011) 1342-1354.</w:t>
      </w:r>
    </w:p>
    <w:p w:rsidR="004024D0" w:rsidRPr="009A385D" w:rsidRDefault="004024D0" w:rsidP="004024D0">
      <w:pPr>
        <w:autoSpaceDE w:val="0"/>
        <w:autoSpaceDN w:val="0"/>
        <w:ind w:left="6"/>
        <w:jc w:val="both"/>
        <w:rPr>
          <w:lang w:val="pt-BR"/>
        </w:rPr>
      </w:pPr>
      <w:r w:rsidRPr="009A385D">
        <w:rPr>
          <w:lang w:val="pt-BR"/>
        </w:rPr>
        <w:t>[8] S.L. Assis, I. Costa, Mater. Corros. 58 (2007) 329-333.</w:t>
      </w:r>
    </w:p>
    <w:p w:rsidR="004024D0" w:rsidRPr="001231DB" w:rsidRDefault="004024D0" w:rsidP="004024D0">
      <w:pPr>
        <w:autoSpaceDE w:val="0"/>
        <w:autoSpaceDN w:val="0"/>
        <w:ind w:left="6"/>
        <w:jc w:val="both"/>
        <w:rPr>
          <w:color w:val="000000"/>
          <w:lang w:val="pt-BR"/>
        </w:rPr>
      </w:pPr>
      <w:r w:rsidRPr="001231DB">
        <w:rPr>
          <w:color w:val="000000"/>
          <w:lang w:val="pt-BR"/>
        </w:rPr>
        <w:t>[9] A. Hodgson, Y. Mueller, D. Forster, S. Virtanen, Electrochim. Acta 47 (2002) 1913-1923.</w:t>
      </w:r>
    </w:p>
    <w:p w:rsidR="004024D0" w:rsidRPr="001231DB" w:rsidRDefault="004024D0" w:rsidP="004024D0">
      <w:pPr>
        <w:autoSpaceDE w:val="0"/>
        <w:autoSpaceDN w:val="0"/>
        <w:ind w:left="6"/>
        <w:jc w:val="both"/>
        <w:rPr>
          <w:color w:val="000000"/>
          <w:lang w:val="en-US"/>
        </w:rPr>
      </w:pPr>
      <w:r w:rsidRPr="009A385D">
        <w:rPr>
          <w:color w:val="000000"/>
          <w:lang w:val="pt-BR"/>
        </w:rPr>
        <w:t xml:space="preserve">[10] R. Narayanan, S.K. Seshadri, Corros. </w:t>
      </w:r>
      <w:r w:rsidRPr="001231DB">
        <w:rPr>
          <w:color w:val="000000"/>
          <w:lang w:val="en-US"/>
        </w:rPr>
        <w:t>Sci. 50 (2008) 1521-1529.</w:t>
      </w:r>
    </w:p>
    <w:p w:rsidR="004024D0" w:rsidRDefault="004024D0" w:rsidP="004024D0">
      <w:pPr>
        <w:autoSpaceDE w:val="0"/>
        <w:autoSpaceDN w:val="0"/>
        <w:ind w:left="6"/>
        <w:jc w:val="both"/>
        <w:rPr>
          <w:color w:val="000000"/>
          <w:lang w:val="en-US"/>
        </w:rPr>
      </w:pPr>
      <w:r w:rsidRPr="001231DB">
        <w:rPr>
          <w:color w:val="000000"/>
          <w:lang w:val="en-US"/>
        </w:rPr>
        <w:t xml:space="preserve">[11] E. </w:t>
      </w:r>
      <w:proofErr w:type="spellStart"/>
      <w:r w:rsidRPr="001231DB">
        <w:rPr>
          <w:color w:val="000000"/>
          <w:lang w:val="en-US"/>
        </w:rPr>
        <w:t>Alkhateeb</w:t>
      </w:r>
      <w:proofErr w:type="spellEnd"/>
      <w:r w:rsidRPr="001231DB">
        <w:rPr>
          <w:color w:val="000000"/>
          <w:lang w:val="en-US"/>
        </w:rPr>
        <w:t>, S. Virtanen, J. Biomed. Mater. Res. 75A (2005) 934-940.</w:t>
      </w:r>
    </w:p>
    <w:p w:rsidR="00075986" w:rsidRPr="00075986" w:rsidRDefault="00075986" w:rsidP="00075986">
      <w:pPr>
        <w:autoSpaceDE w:val="0"/>
        <w:autoSpaceDN w:val="0"/>
        <w:jc w:val="both"/>
        <w:rPr>
          <w:color w:val="000000"/>
          <w:szCs w:val="24"/>
          <w:lang w:val="en-US"/>
        </w:rPr>
      </w:pPr>
      <w:r>
        <w:rPr>
          <w:color w:val="000000"/>
          <w:sz w:val="22"/>
          <w:szCs w:val="22"/>
          <w:lang w:val="en-US"/>
        </w:rPr>
        <w:t>[</w:t>
      </w:r>
      <w:r w:rsidRPr="00075986">
        <w:rPr>
          <w:color w:val="000000"/>
          <w:szCs w:val="24"/>
          <w:lang w:val="en-US"/>
        </w:rPr>
        <w:t xml:space="preserve">12] A. </w:t>
      </w:r>
      <w:proofErr w:type="spellStart"/>
      <w:r w:rsidRPr="00075986">
        <w:rPr>
          <w:color w:val="000000"/>
          <w:szCs w:val="24"/>
          <w:lang w:val="en-US"/>
        </w:rPr>
        <w:t>Cremasco</w:t>
      </w:r>
      <w:proofErr w:type="spellEnd"/>
      <w:r w:rsidRPr="00075986">
        <w:rPr>
          <w:color w:val="000000"/>
          <w:szCs w:val="24"/>
          <w:lang w:val="en-US"/>
        </w:rPr>
        <w:t xml:space="preserve">, A.D. </w:t>
      </w:r>
      <w:proofErr w:type="spellStart"/>
      <w:r w:rsidRPr="00075986">
        <w:rPr>
          <w:color w:val="000000"/>
          <w:szCs w:val="24"/>
          <w:lang w:val="en-US"/>
        </w:rPr>
        <w:t>Messias</w:t>
      </w:r>
      <w:proofErr w:type="spellEnd"/>
      <w:r w:rsidRPr="00075986">
        <w:rPr>
          <w:color w:val="000000"/>
          <w:szCs w:val="24"/>
          <w:lang w:val="en-US"/>
        </w:rPr>
        <w:t xml:space="preserve">, A.R. Esposito, E.A. de </w:t>
      </w:r>
      <w:proofErr w:type="spellStart"/>
      <w:r w:rsidRPr="00075986">
        <w:rPr>
          <w:color w:val="000000"/>
          <w:szCs w:val="24"/>
          <w:lang w:val="en-US"/>
        </w:rPr>
        <w:t>Rezende</w:t>
      </w:r>
      <w:proofErr w:type="spellEnd"/>
      <w:r w:rsidRPr="00075986">
        <w:rPr>
          <w:color w:val="000000"/>
          <w:szCs w:val="24"/>
          <w:lang w:val="en-US"/>
        </w:rPr>
        <w:t xml:space="preserve"> </w:t>
      </w:r>
      <w:proofErr w:type="spellStart"/>
      <w:r w:rsidRPr="00075986">
        <w:rPr>
          <w:color w:val="000000"/>
          <w:szCs w:val="24"/>
          <w:lang w:val="en-US"/>
        </w:rPr>
        <w:t>Duek</w:t>
      </w:r>
      <w:proofErr w:type="spellEnd"/>
      <w:r w:rsidRPr="00075986">
        <w:rPr>
          <w:color w:val="000000"/>
          <w:szCs w:val="24"/>
          <w:lang w:val="en-US"/>
        </w:rPr>
        <w:t xml:space="preserve"> and R. </w:t>
      </w:r>
      <w:proofErr w:type="spellStart"/>
      <w:r w:rsidRPr="00075986">
        <w:rPr>
          <w:color w:val="000000"/>
          <w:szCs w:val="24"/>
          <w:lang w:val="en-US"/>
        </w:rPr>
        <w:t>Caram</w:t>
      </w:r>
      <w:proofErr w:type="spellEnd"/>
      <w:r w:rsidRPr="00075986">
        <w:rPr>
          <w:color w:val="000000"/>
          <w:szCs w:val="24"/>
          <w:lang w:val="en-US"/>
        </w:rPr>
        <w:t>, Materials Science and Engineering: C, 31, p. 833 (2011).</w:t>
      </w:r>
    </w:p>
    <w:p w:rsidR="00075986" w:rsidRPr="00075986" w:rsidRDefault="00075986" w:rsidP="00075986">
      <w:pPr>
        <w:autoSpaceDE w:val="0"/>
        <w:autoSpaceDN w:val="0"/>
        <w:jc w:val="both"/>
        <w:rPr>
          <w:color w:val="000000"/>
          <w:szCs w:val="24"/>
          <w:lang w:val="en-US"/>
        </w:rPr>
      </w:pPr>
      <w:r w:rsidRPr="00075986">
        <w:rPr>
          <w:color w:val="000000"/>
          <w:szCs w:val="24"/>
          <w:lang w:val="en-US"/>
        </w:rPr>
        <w:t>[13] C. Zhao, X. Zhang and P. Cao, Journal of Alloys and Compounds, 509, p. 8235 (2011).</w:t>
      </w:r>
    </w:p>
    <w:p w:rsidR="00075986" w:rsidRPr="00075986" w:rsidRDefault="00075986" w:rsidP="00075986">
      <w:pPr>
        <w:autoSpaceDE w:val="0"/>
        <w:autoSpaceDN w:val="0"/>
        <w:jc w:val="both"/>
        <w:rPr>
          <w:color w:val="000000"/>
          <w:szCs w:val="24"/>
          <w:lang w:val="en-US"/>
        </w:rPr>
      </w:pPr>
      <w:r w:rsidRPr="00075986">
        <w:rPr>
          <w:color w:val="000000"/>
          <w:szCs w:val="24"/>
          <w:lang w:val="en-US"/>
        </w:rPr>
        <w:t xml:space="preserve">[14] L. </w:t>
      </w:r>
      <w:proofErr w:type="spellStart"/>
      <w:r w:rsidRPr="00075986">
        <w:rPr>
          <w:color w:val="000000"/>
          <w:szCs w:val="24"/>
          <w:lang w:val="en-US"/>
        </w:rPr>
        <w:t>Slokar</w:t>
      </w:r>
      <w:proofErr w:type="spellEnd"/>
      <w:r w:rsidRPr="00075986">
        <w:rPr>
          <w:color w:val="000000"/>
          <w:szCs w:val="24"/>
          <w:lang w:val="en-US"/>
        </w:rPr>
        <w:t xml:space="preserve">, T. </w:t>
      </w:r>
      <w:proofErr w:type="spellStart"/>
      <w:r w:rsidRPr="00075986">
        <w:rPr>
          <w:color w:val="000000"/>
          <w:szCs w:val="24"/>
          <w:lang w:val="en-US"/>
        </w:rPr>
        <w:t>Matković</w:t>
      </w:r>
      <w:proofErr w:type="spellEnd"/>
      <w:r w:rsidRPr="00075986">
        <w:rPr>
          <w:color w:val="000000"/>
          <w:szCs w:val="24"/>
          <w:lang w:val="en-US"/>
        </w:rPr>
        <w:t xml:space="preserve">, P. </w:t>
      </w:r>
      <w:proofErr w:type="spellStart"/>
      <w:r w:rsidRPr="00075986">
        <w:rPr>
          <w:color w:val="000000"/>
          <w:szCs w:val="24"/>
          <w:lang w:val="en-US"/>
        </w:rPr>
        <w:t>Matković</w:t>
      </w:r>
      <w:proofErr w:type="spellEnd"/>
      <w:r w:rsidRPr="00075986">
        <w:rPr>
          <w:color w:val="000000"/>
          <w:szCs w:val="24"/>
          <w:lang w:val="en-US"/>
        </w:rPr>
        <w:t>, Materials &amp; Design, 33, p. 26 (2012).</w:t>
      </w:r>
    </w:p>
    <w:p w:rsidR="00075986" w:rsidRPr="001231DB" w:rsidRDefault="00075986" w:rsidP="004024D0">
      <w:pPr>
        <w:autoSpaceDE w:val="0"/>
        <w:autoSpaceDN w:val="0"/>
        <w:ind w:left="6"/>
        <w:jc w:val="both"/>
        <w:rPr>
          <w:color w:val="000000"/>
          <w:lang w:val="en-US"/>
        </w:rPr>
      </w:pPr>
    </w:p>
    <w:p w:rsidR="00BA0810" w:rsidRDefault="00BA0810" w:rsidP="004024D0">
      <w:pPr>
        <w:pStyle w:val="Tekstprzypisudolnego"/>
        <w:rPr>
          <w:szCs w:val="20"/>
          <w:lang w:val="en-US"/>
        </w:rPr>
      </w:pPr>
    </w:p>
    <w:p w:rsidR="007229D8" w:rsidRDefault="007229D8" w:rsidP="004024D0">
      <w:pPr>
        <w:pStyle w:val="Tekstprzypisudolnego"/>
        <w:rPr>
          <w:szCs w:val="20"/>
          <w:lang w:val="en-US"/>
        </w:rPr>
      </w:pPr>
    </w:p>
    <w:p w:rsidR="007229D8" w:rsidRDefault="007229D8" w:rsidP="004024D0">
      <w:pPr>
        <w:pStyle w:val="Tekstprzypisudolnego"/>
        <w:rPr>
          <w:szCs w:val="20"/>
          <w:lang w:val="en-US"/>
        </w:rPr>
      </w:pPr>
    </w:p>
    <w:p w:rsidR="007229D8" w:rsidRDefault="007229D8" w:rsidP="004024D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p w:rsidR="00BA0810" w:rsidRDefault="00BA0810">
      <w:pPr>
        <w:pStyle w:val="Tekstprzypisudolnego"/>
        <w:rPr>
          <w:szCs w:val="20"/>
          <w:lang w:val="en-US"/>
        </w:rPr>
      </w:pPr>
    </w:p>
    <w:sectPr w:rsidR="00BA0810" w:rsidSect="00D63583">
      <w:footerReference w:type="even"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31" w:rsidRDefault="00B95F31">
      <w:r>
        <w:separator/>
      </w:r>
    </w:p>
  </w:endnote>
  <w:endnote w:type="continuationSeparator" w:id="0">
    <w:p w:rsidR="00B95F31" w:rsidRDefault="00B95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D0" w:rsidRDefault="00113167">
    <w:pPr>
      <w:pStyle w:val="Stopka"/>
      <w:framePr w:wrap="around" w:vAnchor="text" w:hAnchor="margin" w:xAlign="center" w:y="1"/>
      <w:rPr>
        <w:rStyle w:val="Numerstrony"/>
      </w:rPr>
    </w:pPr>
    <w:r>
      <w:rPr>
        <w:rStyle w:val="Numerstrony"/>
      </w:rPr>
      <w:fldChar w:fldCharType="begin"/>
    </w:r>
    <w:r w:rsidR="004024D0">
      <w:rPr>
        <w:rStyle w:val="Numerstrony"/>
      </w:rPr>
      <w:instrText xml:space="preserve">PAGE  </w:instrText>
    </w:r>
    <w:r>
      <w:rPr>
        <w:rStyle w:val="Numerstrony"/>
      </w:rPr>
      <w:fldChar w:fldCharType="end"/>
    </w:r>
  </w:p>
  <w:p w:rsidR="004024D0" w:rsidRDefault="004024D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D0" w:rsidRDefault="004024D0" w:rsidP="00DE685D">
    <w:pPr>
      <w:pStyle w:val="Stopka"/>
      <w:rPr>
        <w:lang w:val="en-US"/>
      </w:rPr>
    </w:pPr>
  </w:p>
  <w:p w:rsidR="004024D0" w:rsidRPr="00D63583" w:rsidRDefault="004024D0" w:rsidP="00DE685D">
    <w:pPr>
      <w:pStyle w:val="Stopka"/>
      <w:rPr>
        <w:lang w:val="en-US"/>
      </w:rPr>
    </w:pPr>
    <w:r w:rsidRPr="00D63583">
      <w:rPr>
        <w:lang w:val="en-US"/>
      </w:rPr>
      <w:t xml:space="preserve">1 – </w:t>
    </w:r>
    <w:proofErr w:type="spellStart"/>
    <w:r w:rsidRPr="00D63583">
      <w:rPr>
        <w:lang w:val="en-US"/>
      </w:rPr>
      <w:t>M</w:t>
    </w:r>
    <w:r>
      <w:rPr>
        <w:lang w:val="en-US"/>
      </w:rPr>
      <w:t>Sc</w:t>
    </w:r>
    <w:proofErr w:type="spellEnd"/>
    <w:r>
      <w:rPr>
        <w:lang w:val="en-US"/>
      </w:rPr>
      <w:t>, PhD Student; 2 – Professor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31" w:rsidRDefault="00B95F31">
      <w:r>
        <w:separator/>
      </w:r>
    </w:p>
  </w:footnote>
  <w:footnote w:type="continuationSeparator" w:id="0">
    <w:p w:rsidR="00B95F31" w:rsidRDefault="00B95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5608"/>
    <w:multiLevelType w:val="singleLevel"/>
    <w:tmpl w:val="D2E8AC40"/>
    <w:lvl w:ilvl="0">
      <w:start w:val="1"/>
      <w:numFmt w:val="bullet"/>
      <w:lvlText w:val=""/>
      <w:lvlJc w:val="left"/>
      <w:pPr>
        <w:tabs>
          <w:tab w:val="num" w:pos="360"/>
        </w:tabs>
        <w:ind w:left="360" w:hanging="360"/>
      </w:pPr>
      <w:rPr>
        <w:rFonts w:ascii="Symbol" w:hAnsi="Symbol" w:hint="default"/>
      </w:rPr>
    </w:lvl>
  </w:abstractNum>
  <w:abstractNum w:abstractNumId="1">
    <w:nsid w:val="2F2F6B8E"/>
    <w:multiLevelType w:val="hybridMultilevel"/>
    <w:tmpl w:val="0A2C9E64"/>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1AE2773"/>
    <w:multiLevelType w:val="hybridMultilevel"/>
    <w:tmpl w:val="3F32D5BE"/>
    <w:lvl w:ilvl="0" w:tplc="6D8867D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5B66FF7"/>
    <w:multiLevelType w:val="hybridMultilevel"/>
    <w:tmpl w:val="3970E7FC"/>
    <w:lvl w:ilvl="0" w:tplc="6E3A42C6">
      <w:start w:val="1"/>
      <w:numFmt w:val="decimal"/>
      <w:lvlText w:val="%1."/>
      <w:lvlJc w:val="left"/>
      <w:pPr>
        <w:tabs>
          <w:tab w:val="num" w:pos="644"/>
        </w:tabs>
        <w:ind w:left="644"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65E417F1"/>
    <w:multiLevelType w:val="hybridMultilevel"/>
    <w:tmpl w:val="9F003AA2"/>
    <w:lvl w:ilvl="0" w:tplc="66E6E74C">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5">
    <w:nsid w:val="70426493"/>
    <w:multiLevelType w:val="multilevel"/>
    <w:tmpl w:val="730AAE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B40A98"/>
    <w:rsid w:val="00017ACD"/>
    <w:rsid w:val="00041671"/>
    <w:rsid w:val="00075986"/>
    <w:rsid w:val="000875A8"/>
    <w:rsid w:val="00113167"/>
    <w:rsid w:val="00193D5A"/>
    <w:rsid w:val="001D5B7F"/>
    <w:rsid w:val="00272788"/>
    <w:rsid w:val="003B0284"/>
    <w:rsid w:val="00400B78"/>
    <w:rsid w:val="004024D0"/>
    <w:rsid w:val="00535EB8"/>
    <w:rsid w:val="005E5D34"/>
    <w:rsid w:val="00646C16"/>
    <w:rsid w:val="00680946"/>
    <w:rsid w:val="007229D8"/>
    <w:rsid w:val="00737945"/>
    <w:rsid w:val="0084789E"/>
    <w:rsid w:val="00867750"/>
    <w:rsid w:val="00AA4C0B"/>
    <w:rsid w:val="00B40A98"/>
    <w:rsid w:val="00B95F31"/>
    <w:rsid w:val="00BA0810"/>
    <w:rsid w:val="00BF2486"/>
    <w:rsid w:val="00D63583"/>
    <w:rsid w:val="00DE685D"/>
    <w:rsid w:val="00E30870"/>
    <w:rsid w:val="00EC1AEE"/>
    <w:rsid w:val="00F93D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13167"/>
    <w:rPr>
      <w:sz w:val="24"/>
    </w:rPr>
  </w:style>
  <w:style w:type="paragraph" w:styleId="Nagwek1">
    <w:name w:val="heading 1"/>
    <w:basedOn w:val="Normalny"/>
    <w:next w:val="Normalny"/>
    <w:qFormat/>
    <w:rsid w:val="00113167"/>
    <w:pPr>
      <w:keepNext/>
      <w:jc w:val="center"/>
      <w:outlineLvl w:val="0"/>
    </w:pPr>
    <w:rPr>
      <w:b/>
    </w:rPr>
  </w:style>
  <w:style w:type="paragraph" w:styleId="Nagwek2">
    <w:name w:val="heading 2"/>
    <w:basedOn w:val="Normalny"/>
    <w:next w:val="Normalny"/>
    <w:qFormat/>
    <w:rsid w:val="00113167"/>
    <w:pPr>
      <w:keepNext/>
      <w:spacing w:before="120"/>
      <w:jc w:val="center"/>
      <w:outlineLvl w:val="1"/>
    </w:pPr>
    <w:rPr>
      <w:b/>
      <w:sz w:val="28"/>
    </w:rPr>
  </w:style>
  <w:style w:type="paragraph" w:styleId="Nagwek3">
    <w:name w:val="heading 3"/>
    <w:basedOn w:val="Normalny"/>
    <w:next w:val="Normalny"/>
    <w:qFormat/>
    <w:rsid w:val="00113167"/>
    <w:pPr>
      <w:keepNext/>
      <w:ind w:left="5664" w:firstLine="708"/>
      <w:outlineLvl w:val="2"/>
    </w:pPr>
  </w:style>
  <w:style w:type="paragraph" w:styleId="Nagwek4">
    <w:name w:val="heading 4"/>
    <w:basedOn w:val="Normalny"/>
    <w:next w:val="Normalny"/>
    <w:qFormat/>
    <w:rsid w:val="00113167"/>
    <w:pPr>
      <w:keepNext/>
      <w:outlineLvl w:val="3"/>
    </w:pPr>
    <w:rPr>
      <w:bCs/>
      <w:i/>
      <w:iCs/>
    </w:rPr>
  </w:style>
  <w:style w:type="paragraph" w:styleId="Nagwek5">
    <w:name w:val="heading 5"/>
    <w:basedOn w:val="Normalny"/>
    <w:next w:val="Normalny"/>
    <w:qFormat/>
    <w:rsid w:val="00113167"/>
    <w:pPr>
      <w:keepNext/>
      <w:outlineLvl w:val="4"/>
    </w:pPr>
    <w:rPr>
      <w:b/>
      <w:caps/>
      <w:szCs w:val="24"/>
    </w:rPr>
  </w:style>
  <w:style w:type="paragraph" w:styleId="Nagwek6">
    <w:name w:val="heading 6"/>
    <w:basedOn w:val="Normalny"/>
    <w:next w:val="Normalny"/>
    <w:qFormat/>
    <w:rsid w:val="00113167"/>
    <w:pPr>
      <w:keepNext/>
      <w:outlineLvl w:val="5"/>
    </w:pPr>
    <w:rPr>
      <w:i/>
      <w:iCs/>
      <w:color w:val="FF0000"/>
      <w:sz w:val="18"/>
    </w:rPr>
  </w:style>
  <w:style w:type="paragraph" w:styleId="Nagwek7">
    <w:name w:val="heading 7"/>
    <w:basedOn w:val="Normalny"/>
    <w:next w:val="Normalny"/>
    <w:qFormat/>
    <w:rsid w:val="00113167"/>
    <w:pPr>
      <w:keepNext/>
      <w:ind w:left="540"/>
      <w:jc w:val="center"/>
      <w:outlineLvl w:val="6"/>
    </w:pPr>
    <w:rPr>
      <w:lang w:val="en-GB"/>
    </w:rPr>
  </w:style>
  <w:style w:type="paragraph" w:styleId="Nagwek8">
    <w:name w:val="heading 8"/>
    <w:basedOn w:val="Normalny"/>
    <w:next w:val="Normalny"/>
    <w:qFormat/>
    <w:rsid w:val="00113167"/>
    <w:pPr>
      <w:keepNext/>
      <w:jc w:val="both"/>
      <w:outlineLvl w:val="7"/>
    </w:pPr>
    <w:rPr>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113167"/>
    <w:rPr>
      <w:vertAlign w:val="superscript"/>
    </w:rPr>
  </w:style>
  <w:style w:type="paragraph" w:styleId="Tekstpodstawowywcity">
    <w:name w:val="Body Text Indent"/>
    <w:basedOn w:val="Normalny"/>
    <w:rsid w:val="00113167"/>
    <w:pPr>
      <w:spacing w:line="360" w:lineRule="auto"/>
      <w:ind w:firstLine="540"/>
      <w:jc w:val="both"/>
    </w:pPr>
    <w:rPr>
      <w:szCs w:val="24"/>
    </w:rPr>
  </w:style>
  <w:style w:type="paragraph" w:styleId="Tekstpodstawowy">
    <w:name w:val="Body Text"/>
    <w:basedOn w:val="Normalny"/>
    <w:rsid w:val="00113167"/>
    <w:pPr>
      <w:jc w:val="both"/>
    </w:pPr>
    <w:rPr>
      <w:szCs w:val="24"/>
    </w:rPr>
  </w:style>
  <w:style w:type="paragraph" w:styleId="Tekstpodstawowywcity2">
    <w:name w:val="Body Text Indent 2"/>
    <w:basedOn w:val="Normalny"/>
    <w:rsid w:val="00113167"/>
    <w:pPr>
      <w:ind w:firstLine="709"/>
      <w:jc w:val="both"/>
    </w:pPr>
    <w:rPr>
      <w:szCs w:val="24"/>
    </w:rPr>
  </w:style>
  <w:style w:type="paragraph" w:styleId="Tekstprzypisudolnego">
    <w:name w:val="footnote text"/>
    <w:basedOn w:val="Normalny"/>
    <w:semiHidden/>
    <w:rsid w:val="00113167"/>
    <w:rPr>
      <w:szCs w:val="24"/>
    </w:rPr>
  </w:style>
  <w:style w:type="paragraph" w:styleId="Stopka">
    <w:name w:val="footer"/>
    <w:basedOn w:val="Normalny"/>
    <w:link w:val="StopkaZnak"/>
    <w:uiPriority w:val="99"/>
    <w:rsid w:val="00113167"/>
    <w:pPr>
      <w:tabs>
        <w:tab w:val="center" w:pos="4536"/>
        <w:tab w:val="right" w:pos="9072"/>
      </w:tabs>
    </w:pPr>
  </w:style>
  <w:style w:type="character" w:styleId="Numerstrony">
    <w:name w:val="page number"/>
    <w:basedOn w:val="Domylnaczcionkaakapitu"/>
    <w:rsid w:val="00113167"/>
  </w:style>
  <w:style w:type="paragraph" w:styleId="Tekstpodstawowywcity3">
    <w:name w:val="Body Text Indent 3"/>
    <w:basedOn w:val="Normalny"/>
    <w:rsid w:val="00113167"/>
    <w:pPr>
      <w:ind w:firstLine="539"/>
      <w:jc w:val="both"/>
    </w:pPr>
  </w:style>
  <w:style w:type="paragraph" w:styleId="Tekstpodstawowy2">
    <w:name w:val="Body Text 2"/>
    <w:basedOn w:val="Normalny"/>
    <w:rsid w:val="00113167"/>
    <w:pPr>
      <w:jc w:val="center"/>
    </w:pPr>
    <w:rPr>
      <w:bCs/>
      <w:sz w:val="32"/>
    </w:rPr>
  </w:style>
  <w:style w:type="paragraph" w:styleId="Legenda">
    <w:name w:val="caption"/>
    <w:basedOn w:val="Normalny"/>
    <w:next w:val="Normalny"/>
    <w:qFormat/>
    <w:rsid w:val="00113167"/>
    <w:rPr>
      <w:bCs/>
      <w:i/>
      <w:iCs/>
      <w:sz w:val="18"/>
    </w:rPr>
  </w:style>
  <w:style w:type="paragraph" w:styleId="Nagwek">
    <w:name w:val="header"/>
    <w:basedOn w:val="Normalny"/>
    <w:unhideWhenUsed/>
    <w:rsid w:val="00113167"/>
    <w:pPr>
      <w:tabs>
        <w:tab w:val="center" w:pos="4536"/>
        <w:tab w:val="right" w:pos="9072"/>
      </w:tabs>
    </w:pPr>
  </w:style>
  <w:style w:type="character" w:customStyle="1" w:styleId="NagwekZnak">
    <w:name w:val="Nagłówek Znak"/>
    <w:basedOn w:val="Domylnaczcionkaakapitu"/>
    <w:semiHidden/>
    <w:rsid w:val="00113167"/>
  </w:style>
  <w:style w:type="character" w:styleId="Hipercze">
    <w:name w:val="Hyperlink"/>
    <w:rsid w:val="00113167"/>
    <w:rPr>
      <w:color w:val="0000FF"/>
      <w:u w:val="single"/>
    </w:rPr>
  </w:style>
  <w:style w:type="character" w:customStyle="1" w:styleId="StopkaZnak">
    <w:name w:val="Stopka Znak"/>
    <w:link w:val="Stopka"/>
    <w:uiPriority w:val="99"/>
    <w:rsid w:val="00EC1AEE"/>
    <w:rPr>
      <w:sz w:val="24"/>
    </w:rPr>
  </w:style>
  <w:style w:type="paragraph" w:styleId="Tekstdymka">
    <w:name w:val="Balloon Text"/>
    <w:basedOn w:val="Normalny"/>
    <w:link w:val="TekstdymkaZnak"/>
    <w:rsid w:val="00EC1AEE"/>
    <w:rPr>
      <w:rFonts w:ascii="Tahoma" w:hAnsi="Tahoma" w:cs="Tahoma"/>
      <w:sz w:val="16"/>
      <w:szCs w:val="16"/>
    </w:rPr>
  </w:style>
  <w:style w:type="character" w:customStyle="1" w:styleId="TekstdymkaZnak">
    <w:name w:val="Tekst dymka Znak"/>
    <w:link w:val="Tekstdymka"/>
    <w:rsid w:val="00EC1AEE"/>
    <w:rPr>
      <w:rFonts w:ascii="Tahoma" w:hAnsi="Tahoma" w:cs="Tahoma"/>
      <w:sz w:val="16"/>
      <w:szCs w:val="16"/>
    </w:rPr>
  </w:style>
  <w:style w:type="character" w:customStyle="1" w:styleId="st">
    <w:name w:val="st"/>
    <w:basedOn w:val="Domylnaczcionkaakapitu"/>
    <w:rsid w:val="004024D0"/>
    <w:rPr>
      <w:rFonts w:cs="Times New Roman"/>
    </w:rPr>
  </w:style>
  <w:style w:type="character" w:customStyle="1" w:styleId="hit">
    <w:name w:val="hit"/>
    <w:basedOn w:val="Domylnaczcionkaakapitu"/>
    <w:rsid w:val="004024D0"/>
    <w:rPr>
      <w:rFonts w:cs="Times New Roman"/>
    </w:rPr>
  </w:style>
  <w:style w:type="character" w:customStyle="1" w:styleId="hps">
    <w:name w:val="hps"/>
    <w:basedOn w:val="Domylnaczcionkaakapitu"/>
    <w:rsid w:val="003B02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krawiec@agh.edu.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1asialoch@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707</Words>
  <Characters>4243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Kraków, dnia 13-10-2006</vt:lpstr>
    </vt:vector>
  </TitlesOfParts>
  <Company>AGH</Company>
  <LinksUpToDate>false</LinksUpToDate>
  <CharactersWithSpaces>4941</CharactersWithSpaces>
  <SharedDoc>false</SharedDoc>
  <HLinks>
    <vt:vector size="18" baseType="variant">
      <vt:variant>
        <vt:i4>4128770</vt:i4>
      </vt:variant>
      <vt:variant>
        <vt:i4>6</vt:i4>
      </vt:variant>
      <vt:variant>
        <vt:i4>0</vt:i4>
      </vt:variant>
      <vt:variant>
        <vt:i4>5</vt:i4>
      </vt:variant>
      <vt:variant>
        <vt:lpwstr>mailto:3wasmith@par.at.ma</vt:lpwstr>
      </vt:variant>
      <vt:variant>
        <vt:lpwstr/>
      </vt:variant>
      <vt:variant>
        <vt:i4>5243006</vt:i4>
      </vt:variant>
      <vt:variant>
        <vt:i4>3</vt:i4>
      </vt:variant>
      <vt:variant>
        <vt:i4>0</vt:i4>
      </vt:variant>
      <vt:variant>
        <vt:i4>5</vt:i4>
      </vt:variant>
      <vt:variant>
        <vt:lpwstr>mailto:2jsuchy@agh.edu.pl</vt:lpwstr>
      </vt:variant>
      <vt:variant>
        <vt:lpwstr/>
      </vt:variant>
      <vt:variant>
        <vt:i4>327726</vt:i4>
      </vt:variant>
      <vt:variant>
        <vt:i4>0</vt:i4>
      </vt:variant>
      <vt:variant>
        <vt:i4>0</vt:i4>
      </vt:variant>
      <vt:variant>
        <vt:i4>5</vt:i4>
      </vt:variant>
      <vt:variant>
        <vt:lpwstr>mailto:1krajpaw@agh.edu.pl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13-10-2006</dc:title>
  <dc:creator>Sekretariat</dc:creator>
  <cp:lastModifiedBy>Halina</cp:lastModifiedBy>
  <cp:revision>5</cp:revision>
  <cp:lastPrinted>2008-10-17T16:04:00Z</cp:lastPrinted>
  <dcterms:created xsi:type="dcterms:W3CDTF">2012-11-02T14:51:00Z</dcterms:created>
  <dcterms:modified xsi:type="dcterms:W3CDTF">2012-11-02T16:09:00Z</dcterms:modified>
</cp:coreProperties>
</file>